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02F3" w14:textId="77777777" w:rsidR="00A84D86" w:rsidRDefault="00A84D86" w:rsidP="00565AA5">
      <w:pPr>
        <w:jc w:val="center"/>
        <w:rPr>
          <w:rFonts w:ascii="TH SarabunIT๙" w:hAnsi="TH SarabunIT๙" w:cs="TH SarabunIT๙"/>
        </w:rPr>
      </w:pPr>
    </w:p>
    <w:p w14:paraId="4219B178" w14:textId="77777777" w:rsidR="00A84D86" w:rsidRDefault="00A84D86" w:rsidP="00565AA5">
      <w:pPr>
        <w:jc w:val="center"/>
        <w:rPr>
          <w:rFonts w:ascii="TH SarabunIT๙" w:hAnsi="TH SarabunIT๙" w:cs="TH SarabunIT๙"/>
        </w:rPr>
      </w:pPr>
    </w:p>
    <w:p w14:paraId="33FF33B4" w14:textId="7FA6EE87" w:rsidR="00A84D86" w:rsidRDefault="00A84D86" w:rsidP="00565AA5">
      <w:pPr>
        <w:jc w:val="center"/>
        <w:rPr>
          <w:rFonts w:ascii="TH SarabunIT๙" w:hAnsi="TH SarabunIT๙" w:cs="TH SarabunIT๙"/>
        </w:rPr>
      </w:pPr>
      <w:r w:rsidRPr="00745B0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418ABF9" wp14:editId="478A344E">
            <wp:simplePos x="0" y="0"/>
            <wp:positionH relativeFrom="column">
              <wp:posOffset>2381250</wp:posOffset>
            </wp:positionH>
            <wp:positionV relativeFrom="paragraph">
              <wp:posOffset>-476250</wp:posOffset>
            </wp:positionV>
            <wp:extent cx="819150" cy="896718"/>
            <wp:effectExtent l="0" t="0" r="0" b="0"/>
            <wp:wrapNone/>
            <wp:docPr id="7094632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0A3D" w14:textId="77777777" w:rsidR="00A84D86" w:rsidRDefault="00A84D86" w:rsidP="00565AA5">
      <w:pPr>
        <w:jc w:val="center"/>
        <w:rPr>
          <w:rFonts w:ascii="TH SarabunIT๙" w:hAnsi="TH SarabunIT๙" w:cs="TH SarabunIT๙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84D86" w:rsidRPr="00A84D86" w14:paraId="18421F2D" w14:textId="77777777" w:rsidTr="00A84D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73520" w14:textId="77777777" w:rsidR="00A84D86" w:rsidRPr="00A84D86" w:rsidRDefault="00A84D86" w:rsidP="00A84D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ประกาศกรมส่งเสริมและพัฒนาคุณภาพชีวิตคนพิการ</w:t>
            </w:r>
          </w:p>
          <w:p w14:paraId="682DFB85" w14:textId="77777777" w:rsidR="00A84D86" w:rsidRPr="00A84D86" w:rsidRDefault="00A84D86" w:rsidP="00A84D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เรื่อง ประกวดราคาซื้อวัตถุดิบประกอบอาหาร ประจำปีงบประมาณ 2567</w:t>
            </w:r>
          </w:p>
          <w:p w14:paraId="221199B3" w14:textId="5822BF0C" w:rsidR="00A84D86" w:rsidRPr="00A84D86" w:rsidRDefault="00A84D86" w:rsidP="00A84D8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ด้วยวิธีประกวดราคาอิเล็กทรอนิกส์ (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e-bidding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  <w:tr w:rsidR="00A84D86" w:rsidRPr="00A84D86" w14:paraId="55C3A6CD" w14:textId="77777777" w:rsidTr="00A84D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2CF33" w14:textId="05C7C0C6" w:rsidR="00A84D86" w:rsidRPr="00A84D86" w:rsidRDefault="00A84D86" w:rsidP="00A84D8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  <w:t>…………………………………….</w:t>
            </w:r>
          </w:p>
        </w:tc>
      </w:tr>
      <w:tr w:rsidR="00A84D86" w:rsidRPr="00A84D86" w14:paraId="2D02F5D9" w14:textId="77777777" w:rsidTr="00A84D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6E319" w14:textId="3F97BB60" w:rsidR="00A84D86" w:rsidRPr="00A84D86" w:rsidRDefault="00A84D86" w:rsidP="00A84D8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</w:p>
        </w:tc>
      </w:tr>
      <w:tr w:rsidR="00A84D86" w:rsidRPr="00A84D86" w14:paraId="4F73E4A5" w14:textId="77777777" w:rsidTr="00A84D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20E80" w14:textId="438244B6" w:rsidR="00A84D86" w:rsidRPr="00A84D86" w:rsidRDefault="00A84D86" w:rsidP="00A84D86">
            <w:pPr>
              <w:jc w:val="thaiDistribute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  <w:t>                       </w:t>
            </w:r>
            <w:r w:rsidRPr="00A84D86">
              <w:rPr>
                <w:rFonts w:ascii="TH Sarabun New" w:eastAsia="Times New Roman" w:hAnsi="TH Sarabun New" w:cs="Angsana New"/>
                <w:kern w:val="0"/>
                <w:sz w:val="32"/>
                <w:szCs w:val="32"/>
                <w14:ligatures w14:val="none"/>
              </w:rPr>
              <w:t xml:space="preserve">    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กรมส่งเสริมและพัฒนาคุณภาพชีวิตคนพิการ มีความประสงค์จะประกวดราคาซื้อวัตถุดิบประกอบอาหาร ของสถานคุ้มครองและพัฒนาคนพิการจังหวัดราชบุรี ด้วยวิธีประกวดราคาอิเล็กทรอนิกส์ ประจำปีงบประมาณ 2567 ตั้งแต่วันที่ 1 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2566 ถึงวันที่ 3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2567 รวม 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เดือน (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183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วัน) ภายในวงเงิน 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357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130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.- บาท (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สองล้านสามแสนห้าหมื่นเจ็ดพันหนึ่งร้อยสามสิบบาท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ถ้วน)</w:t>
            </w:r>
            <w:r w:rsidRPr="00A84D86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แยกเป็น 12 ประเภท 150 รายการ ตามรายการต่อไปนี้</w:t>
            </w:r>
          </w:p>
          <w:p w14:paraId="3A532DDA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1. ประเภทอาหารสด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2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รายการ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 xml:space="preserve">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 xml:space="preserve"> </w:t>
            </w:r>
          </w:p>
          <w:p w14:paraId="2412C682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           2.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ประเภทอาหารสำเร็จรูป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 xml:space="preserve">  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9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รายการ</w:t>
            </w:r>
          </w:p>
          <w:p w14:paraId="7F56398C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               3. ประเภทไข่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2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รายการ</w:t>
            </w:r>
          </w:p>
          <w:p w14:paraId="29EAA546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           4.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ประเภทผัก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50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รายการ</w:t>
            </w:r>
          </w:p>
          <w:p w14:paraId="29D33A2F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       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5.ประเภทของหมักดอง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6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รายการ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</w:p>
          <w:p w14:paraId="276BE90E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           6.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ประเภทอาหารแห้ง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  <w:p w14:paraId="71D8789A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               7. ประเภทอาหารแป้ง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9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รายการ</w:t>
            </w:r>
          </w:p>
          <w:p w14:paraId="1897A6D5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               8. ประเภทถั่วต่างๆ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  <w:t>2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  <w:p w14:paraId="0CE7E8A9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    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9. ประเภทเครื่องปรุง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  <w:t>3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  <w:p w14:paraId="37D56679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           10.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ประเภทของหวาน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5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รายการ</w:t>
            </w:r>
          </w:p>
          <w:p w14:paraId="10C909F3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      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11.ประเภทผลไม้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4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ab/>
              <w:t>รายการ</w:t>
            </w:r>
          </w:p>
          <w:p w14:paraId="73C69BA2" w14:textId="77777777" w:rsidR="00A84D86" w:rsidRDefault="00A84D86" w:rsidP="00A84D86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     12.ประเภทข้าวสาร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  <w:t>1</w:t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  <w:r w:rsidRPr="00A84D8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  <w:p w14:paraId="05595739" w14:textId="0B8F6887" w:rsidR="00A84D86" w:rsidRPr="00A84D86" w:rsidRDefault="00A84D86" w:rsidP="00A84D86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</w:p>
        </w:tc>
      </w:tr>
      <w:tr w:rsidR="00A84D86" w:rsidRPr="00A84D86" w14:paraId="1C480F0D" w14:textId="77777777" w:rsidTr="00A84D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77DF6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</w:tr>
    </w:tbl>
    <w:p w14:paraId="1376208B" w14:textId="77777777" w:rsidR="00A84D86" w:rsidRPr="00A84D86" w:rsidRDefault="00A84D86" w:rsidP="00A84D86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A84D86" w:rsidRPr="00A84D86" w14:paraId="5E54312B" w14:textId="77777777" w:rsidTr="00A84D86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B3E87" w14:textId="77777777" w:rsidR="00A84D86" w:rsidRPr="00A84D86" w:rsidRDefault="00A84D86" w:rsidP="00A84D86">
            <w:pPr>
              <w:spacing w:after="0" w:line="240" w:lineRule="auto"/>
              <w:rPr>
                <w:rFonts w:ascii="TH Sarabun New" w:eastAsia="Times New Roman" w:hAnsi="TH Sarabun New" w:cs="Angsana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A84D86" w:rsidRPr="00A84D86" w14:paraId="64E72E0D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2A8633" w14:textId="77777777" w:rsidR="00A84D86" w:rsidRPr="00A84D86" w:rsidRDefault="00A84D86" w:rsidP="00A84D86">
                  <w:pPr>
                    <w:spacing w:after="0" w:line="240" w:lineRule="auto"/>
                    <w:rPr>
                      <w:rFonts w:ascii="TH Sarabun New" w:eastAsia="Times New Roman" w:hAnsi="TH Sarabun New" w:cs="Angsan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6B4577" w14:textId="77777777" w:rsidR="00A84D86" w:rsidRPr="00A84D86" w:rsidRDefault="00A84D86" w:rsidP="00A84D86">
                  <w:pPr>
                    <w:spacing w:after="0" w:line="240" w:lineRule="auto"/>
                    <w:rPr>
                      <w:rFonts w:ascii="TH Sarabun New" w:eastAsia="Times New Roman" w:hAnsi="TH Sarabun New" w:cs="Angsan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54D880" w14:textId="77777777" w:rsidR="00A84D86" w:rsidRPr="00A84D86" w:rsidRDefault="00A84D86" w:rsidP="00A84D8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Angsan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025A0C" w14:textId="77777777" w:rsidR="00A84D86" w:rsidRPr="00A84D86" w:rsidRDefault="00A84D86" w:rsidP="00A84D8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Angsan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457D5C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13DE9DB0" w14:textId="77777777" w:rsidR="00A84D86" w:rsidRPr="00A84D86" w:rsidRDefault="00A84D86" w:rsidP="00A84D86">
            <w:pPr>
              <w:spacing w:after="0" w:line="240" w:lineRule="auto"/>
              <w:jc w:val="center"/>
              <w:rPr>
                <w:rFonts w:ascii="TH Sarabun New" w:eastAsia="Times New Roman" w:hAnsi="TH Sarabun New" w:cs="Angsana New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EEF1C5B" w14:textId="77777777" w:rsidR="00A84D86" w:rsidRPr="00A84D86" w:rsidRDefault="00A84D86" w:rsidP="00A84D86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293"/>
      </w:tblGrid>
      <w:tr w:rsidR="00A84D86" w:rsidRPr="00A84D86" w14:paraId="58F561D6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FB1D1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ผู้ยื่นข้อเสนอจะต้องมีคุณสมบัติ ดังต่อไปนี้</w:t>
            </w:r>
          </w:p>
        </w:tc>
      </w:tr>
      <w:tr w:rsidR="00A84D86" w:rsidRPr="00A84D86" w14:paraId="06CA803A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73073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A84D86" w:rsidRPr="00A84D86" w14:paraId="729153CC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5D962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 ไม่เป็นบุคคลล้มละลาย</w:t>
            </w:r>
          </w:p>
        </w:tc>
      </w:tr>
      <w:tr w:rsidR="00A84D86" w:rsidRPr="00A84D86" w14:paraId="1CF16420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8B916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A84D86" w:rsidRPr="00A84D86" w14:paraId="176A698F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ADF03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84D86" w:rsidRPr="00A84D86" w14:paraId="4FF65B38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042FA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A84D86" w:rsidRPr="00A84D86" w14:paraId="27345A67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53BE8" w14:textId="77777777" w:rsid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นุเ</w:t>
            </w:r>
            <w:proofErr w:type="spellEnd"/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บกษา </w:t>
            </w:r>
          </w:p>
          <w:p w14:paraId="77B637C0" w14:textId="77777777" w:rsidR="00A84D86" w:rsidRDefault="00A84D86" w:rsidP="00A84D86">
            <w:pPr>
              <w:spacing w:after="0" w:line="240" w:lineRule="auto"/>
              <w:ind w:firstLine="1418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67EDE113" w14:textId="72C273DE" w:rsidR="00A84D86" w:rsidRDefault="00A84D86" w:rsidP="00A84D86">
            <w:pPr>
              <w:spacing w:after="0" w:line="240" w:lineRule="auto"/>
              <w:ind w:firstLine="1418"/>
              <w:jc w:val="right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๗. เป็นบุคคล</w:t>
            </w:r>
            <w:r>
              <w:rPr>
                <w:rFonts w:ascii="TH SarabunIT๙" w:eastAsia="Times New Roman" w:hAnsi="TH SarabunIT๙" w:cs="TH SarabunIT๙" w:hint="cs"/>
                <w:kern w:val="0"/>
                <w:sz w:val="28"/>
                <w:cs/>
                <w14:ligatures w14:val="none"/>
              </w:rPr>
              <w:t>ธรรมดา</w:t>
            </w:r>
            <w:r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>…</w:t>
            </w:r>
          </w:p>
          <w:p w14:paraId="39164A7C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A84D86" w:rsidRPr="00A84D86" w14:paraId="04C3C21C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2CF9E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A84D86" w:rsidRPr="00A84D86" w14:paraId="3AEB2E38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7AC32" w14:textId="2E293865" w:rsidR="00A84D86" w:rsidRDefault="00A84D86" w:rsidP="00A84D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-2-</w:t>
            </w:r>
          </w:p>
          <w:p w14:paraId="0D357AE0" w14:textId="77777777" w:rsidR="00A84D86" w:rsidRDefault="00A84D86" w:rsidP="00A84D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3A81AB17" w14:textId="77777777" w:rsidR="00A84D86" w:rsidRDefault="00A84D86" w:rsidP="00A84D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1E7CF5B7" w14:textId="254D941C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๗. เป็นบุคคลธรรมดาหรือนิติบุคคลผู้มีอาชีพขายพัสดุที่ประกวดราคาอิเล็กทรอนิกส์ดังกล่าว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A84D86" w:rsidRPr="00A84D86" w14:paraId="4E4084E2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F1C8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กรมส่งเสริมและพัฒนาคุณภาพชีวิตคนพิการ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A84D86" w:rsidRPr="00A84D86" w14:paraId="1C047A0B" w14:textId="77777777" w:rsidTr="00A84D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36BC6D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771C5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</w:tr>
      <w:tr w:rsidR="00A84D86" w:rsidRPr="00A84D86" w14:paraId="69009A80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ACBFD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A84D86" w:rsidRPr="00A84D86" w14:paraId="023414F8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4086D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๑๐.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A84D86" w:rsidRPr="00A84D86" w14:paraId="7B84FD6B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519A1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๑๑.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Electronic Government Procurement : e-GP)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ของกรมบัญชีกลาง</w:t>
            </w:r>
          </w:p>
        </w:tc>
      </w:tr>
      <w:tr w:rsidR="00A84D86" w:rsidRPr="00A84D86" w14:paraId="703403F4" w14:textId="77777777" w:rsidTr="00A84D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FAF11A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003668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</w:tr>
      <w:tr w:rsidR="00A84D86" w:rsidRPr="00A84D86" w14:paraId="36712D6C" w14:textId="77777777" w:rsidTr="00A84D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888F1F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E745E5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</w:tr>
      <w:tr w:rsidR="00A84D86" w:rsidRPr="00A84D86" w14:paraId="2063EE7A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ACD77" w14:textId="77777777" w:rsid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๑๒.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</w:p>
          <w:p w14:paraId="715988A5" w14:textId="77777777" w:rsid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1EE93BB7" w14:textId="77777777" w:rsid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6A4924F0" w14:textId="77777777" w:rsid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0D57A69C" w14:textId="7DBFEB36" w:rsidR="00A84D86" w:rsidRDefault="00A84D86" w:rsidP="00A84D86">
            <w:pPr>
              <w:spacing w:after="0" w:line="240" w:lineRule="auto"/>
              <w:ind w:firstLine="1418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/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(๔) กรณีที่ผู้ยื่นข้อเสนอ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...</w:t>
            </w:r>
          </w:p>
          <w:p w14:paraId="5D008C67" w14:textId="77777777" w:rsid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0CA8F0DA" w14:textId="676214DD" w:rsidR="00A84D86" w:rsidRDefault="00A84D86" w:rsidP="00A84D86">
            <w:pPr>
              <w:spacing w:after="0" w:line="240" w:lineRule="auto"/>
              <w:ind w:hanging="142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-3-</w:t>
            </w:r>
          </w:p>
          <w:p w14:paraId="2EE849CC" w14:textId="7917446D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A84D86" w:rsidRPr="00A84D86" w14:paraId="1BD171A8" w14:textId="77777777" w:rsidTr="00A84D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C09038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697C46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0"/>
                <w:szCs w:val="20"/>
                <w14:ligatures w14:val="none"/>
              </w:rPr>
            </w:pPr>
          </w:p>
        </w:tc>
      </w:tr>
      <w:tr w:rsidR="00A84D86" w:rsidRPr="00A84D86" w14:paraId="61CFDA0E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206E8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๑๓.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ต้องเป็นผู้เคยมีผลงานการขายหรือส่งอาหา</w:t>
            </w:r>
            <w:proofErr w:type="spellStart"/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i</w:t>
            </w:r>
            <w:proofErr w:type="spellEnd"/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๕๐ % ของวงเงินที่ประกวดราคา </w:t>
            </w:r>
          </w:p>
        </w:tc>
      </w:tr>
      <w:tr w:rsidR="00A84D86" w:rsidRPr="00A84D86" w14:paraId="10F8A3E1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D3AE0" w14:textId="77777777" w:rsidR="00A84D86" w:rsidRPr="00A84D86" w:rsidRDefault="00A84D86" w:rsidP="00A84D8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๑๗ พฤศจิกายน ๒๕๖๖ ระหว่างเวลา ๑๓.๐๐ น. ถึง ๑๖.๐๐ น. </w:t>
            </w:r>
          </w:p>
        </w:tc>
      </w:tr>
      <w:tr w:rsidR="00A84D86" w:rsidRPr="00A84D86" w14:paraId="6259C782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3B5FF" w14:textId="77777777" w:rsidR="00A84D86" w:rsidRPr="00A84D86" w:rsidRDefault="00A84D86" w:rsidP="00A84D86">
            <w:pPr>
              <w:spacing w:after="32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ผู้สนใจสามารถดูรายละเอียดได้ที่เว็บไซต์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www.ratchaburihome.go.th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 www.gprocurement.go.th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หรือสอบถามทางโทรศัพท์หมายเลข ๐๓๒๗๓๕๐๔๑-๒ และ ๐๙๒๗๘๙๖๖๘๗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ในวันและเวลาราชการ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ผู้สนใจต้องการทราบรายละเอียดเพิ่มเติมเกี่ยวกับร่างรายละเอียดขอบเขตของงานทั้งโครงการ โปรดสอบถามมายัง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กรมส่งเสริมและพัฒนาคุณภาพชีวิตคนพิการ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ผ่านทางอีเมล์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ratchaburihome2@dep.go.th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หรือช่องทางตามที่กรมบัญชีกลางกำหนด ภายในวันที่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๑๔ พฤศจิกายน ๒๕๖๖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โดยกรมส่งเสริมและพัฒนาคุณภาพชีวิตคนพิการจะชี้แจงรายละเอียดดังกล่าวผ่านทางเว็บไซต์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www.ratchaburihome.go.th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www.gprocurement.go.th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ในวันที่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๑๔ พฤศจิกายน ๒๕๖๖</w:t>
            </w:r>
          </w:p>
        </w:tc>
      </w:tr>
      <w:tr w:rsidR="00A84D86" w:rsidRPr="00A84D86" w14:paraId="1E23B865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A84D86" w:rsidRPr="00A84D86" w14:paraId="167DF805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47B832" w14:textId="77777777" w:rsidR="00A84D86" w:rsidRPr="00A84D86" w:rsidRDefault="00A84D86" w:rsidP="00A84D8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721434" w14:textId="77777777" w:rsidR="00A84D86" w:rsidRPr="00A84D86" w:rsidRDefault="00A84D86" w:rsidP="00A84D8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ประกาศ</w:t>
                  </w: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ณ</w:t>
                  </w: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วันที่ ๙</w:t>
                  </w: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พฤศจิกายน ๒๕๖๖</w:t>
                  </w:r>
                </w:p>
              </w:tc>
            </w:tr>
          </w:tbl>
          <w:p w14:paraId="79A08538" w14:textId="77777777" w:rsidR="00A84D86" w:rsidRPr="00A84D86" w:rsidRDefault="00A84D86" w:rsidP="00A84D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A84D86" w:rsidRPr="00A84D86" w14:paraId="6AD10B82" w14:textId="77777777" w:rsidTr="00A84D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5C8B1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4D86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70B378ED" w14:textId="77777777" w:rsidR="00A84D86" w:rsidRPr="00A84D86" w:rsidRDefault="00A84D86" w:rsidP="00A84D86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A84D86" w:rsidRPr="00A84D86" w14:paraId="7A3C22AE" w14:textId="77777777" w:rsidTr="00A84D86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84D86" w:rsidRPr="00A84D86" w14:paraId="34B77D6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33224C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A84D86" w:rsidRPr="00A84D86" w14:paraId="1ADF6B3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519573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A84D86" w:rsidRPr="00A84D86" w14:paraId="7564540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21025D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A84D86" w:rsidRPr="00A84D86" w14:paraId="02A45D0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F914EC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A84D86" w:rsidRPr="00A84D86" w14:paraId="29A956E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90BCD6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6077C1BE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FA156" w14:textId="6CB4ECC0" w:rsidR="00A84D86" w:rsidRDefault="00A84D86">
            <w:r>
              <w:t xml:space="preserve">                                                                     </w:t>
            </w:r>
          </w:p>
          <w:p w14:paraId="2B167449" w14:textId="5EE2B991" w:rsidR="00A84D86" w:rsidRDefault="00A84D86">
            <w:r>
              <w:t xml:space="preserve">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3AF5DEA5" wp14:editId="056B3A29">
                  <wp:extent cx="1541153" cy="418318"/>
                  <wp:effectExtent l="0" t="0" r="1905" b="1270"/>
                  <wp:docPr id="2016122538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209" cy="43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3"/>
            </w:tblGrid>
            <w:tr w:rsidR="00A84D86" w:rsidRPr="00A84D86" w14:paraId="46C2AAB3" w14:textId="77777777" w:rsidTr="00A84D86">
              <w:trPr>
                <w:tblCellSpacing w:w="15" w:type="dxa"/>
                <w:jc w:val="center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509074" w14:textId="7AFE820A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A84D86" w:rsidRPr="00A84D86" w14:paraId="79FA3AF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1B78E8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>(</w:t>
                  </w: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นางสาววารี ปัญจะผลินกุล)</w:t>
                  </w:r>
                </w:p>
              </w:tc>
            </w:tr>
            <w:tr w:rsidR="00A84D86" w:rsidRPr="00A84D86" w14:paraId="513FD12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B5EC88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ผู้ปกครองสถานคุ้มครองและพัฒนาคนพิการ จังหวัดราชบุรี</w:t>
                  </w:r>
                </w:p>
              </w:tc>
            </w:tr>
            <w:tr w:rsidR="00A84D86" w:rsidRPr="00A84D86" w14:paraId="39DE0FE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48BF42" w14:textId="77777777" w:rsidR="00A84D86" w:rsidRPr="00A84D86" w:rsidRDefault="00A84D86" w:rsidP="00A84D8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A84D86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ปฏิบัติราชการแทนอธิบดีกรมส่งเสริมและพัฒนาคุณภาพชีวิตคนพิการ</w:t>
                  </w:r>
                </w:p>
              </w:tc>
            </w:tr>
          </w:tbl>
          <w:p w14:paraId="171420D4" w14:textId="77777777" w:rsidR="00A84D86" w:rsidRPr="00A84D86" w:rsidRDefault="00A84D86" w:rsidP="00A84D86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41739EA" w14:textId="77777777" w:rsidR="00A84D86" w:rsidRPr="00A84D86" w:rsidRDefault="00A84D86" w:rsidP="00565AA5">
      <w:pPr>
        <w:jc w:val="center"/>
        <w:rPr>
          <w:rFonts w:ascii="TH SarabunIT๙" w:hAnsi="TH SarabunIT๙" w:cs="TH SarabunIT๙"/>
        </w:rPr>
      </w:pPr>
    </w:p>
    <w:sectPr w:rsidR="00A84D86" w:rsidRPr="00A84D86" w:rsidSect="00A84D8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Cordia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99"/>
    <w:rsid w:val="00033781"/>
    <w:rsid w:val="00210899"/>
    <w:rsid w:val="002C7C1B"/>
    <w:rsid w:val="00565AA5"/>
    <w:rsid w:val="00A84D86"/>
    <w:rsid w:val="00BE2F47"/>
    <w:rsid w:val="00E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0C2A"/>
  <w15:chartTrackingRefBased/>
  <w15:docId w15:val="{2C6CED18-EBC9-4F41-9A6E-F2706FE8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cp:lastPrinted>2023-11-09T14:26:00Z</cp:lastPrinted>
  <dcterms:created xsi:type="dcterms:W3CDTF">2023-11-09T12:16:00Z</dcterms:created>
  <dcterms:modified xsi:type="dcterms:W3CDTF">2023-11-09T14:28:00Z</dcterms:modified>
</cp:coreProperties>
</file>