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BA1E" w14:textId="54E3DFF7" w:rsidR="00970116" w:rsidRDefault="00000000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object w:dxaOrig="1440" w:dyaOrig="1440"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-4.35pt;width:60.4pt;height:53.55pt;z-index:-251658240">
            <v:imagedata r:id="rId5" o:title="" gain="126031f"/>
            <w10:wrap type="square"/>
          </v:shape>
          <o:OLEObject Type="Embed" ProgID="MSPhotoEd.3" ShapeID="_x0000_s1026" DrawAspect="Content" ObjectID="_1722151364" r:id="rId6"/>
        </w:object>
      </w:r>
    </w:p>
    <w:p w14:paraId="16B7A088" w14:textId="77777777" w:rsidR="00970116" w:rsidRDefault="00970116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285A7E0C" w14:textId="77777777" w:rsidR="00970116" w:rsidRDefault="00970116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5AEC985A" w14:textId="77777777" w:rsidR="00970116" w:rsidRPr="00970116" w:rsidRDefault="00970116" w:rsidP="00992637">
      <w:pPr>
        <w:pStyle w:val="a3"/>
        <w:jc w:val="center"/>
        <w:rPr>
          <w:rFonts w:ascii="Leelawadee UI Semilight" w:hAnsi="Leelawadee UI Semilight" w:cs="Leelawadee UI Semilight"/>
          <w:sz w:val="12"/>
          <w:szCs w:val="12"/>
        </w:rPr>
      </w:pPr>
    </w:p>
    <w:p w14:paraId="2D4D099C" w14:textId="56CB93A9" w:rsidR="00992637" w:rsidRPr="00D05FC6" w:rsidRDefault="00992637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</w:t>
      </w:r>
      <w:r w:rsidRPr="00D05FC6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7F7666A2" w14:textId="51FDA068" w:rsidR="00992637" w:rsidRPr="00D05FC6" w:rsidRDefault="00992637" w:rsidP="001F2F4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>เงินกู้</w:t>
      </w:r>
      <w:r w:rsidR="00A90BB3"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>เพื่อการศึกษาบุตรสมาชิ</w:t>
      </w:r>
      <w:r w:rsidR="002D1312">
        <w:rPr>
          <w:rFonts w:ascii="Leelawadee UI Semilight" w:hAnsi="Leelawadee UI Semilight" w:cs="Leelawadee UI Semilight" w:hint="cs"/>
          <w:sz w:val="24"/>
          <w:szCs w:val="24"/>
          <w:cs/>
        </w:rPr>
        <w:t>ก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 xml:space="preserve">สหกรณ์ พ.ศ. </w:t>
      </w:r>
      <w:r w:rsidR="00970116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</w:p>
    <w:p w14:paraId="65A5F46C" w14:textId="77777777" w:rsidR="00970116" w:rsidRPr="00B838A0" w:rsidRDefault="00970116" w:rsidP="00970116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bookmarkStart w:id="0" w:name="_Hlk101000253"/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bookmarkEnd w:id="0"/>
    <w:p w14:paraId="761756D1" w14:textId="77777777" w:rsidR="00970116" w:rsidRDefault="00970116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46E0E2F" w14:textId="022422A1" w:rsidR="00992637" w:rsidRPr="00D05FC6" w:rsidRDefault="0025264C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  <w:t>อาศัยอำนาจตามความในข้อบังคับ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พ.ศ.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2559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 xml:space="preserve"> ข้อ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79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107(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 w:rsidR="00E204B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และ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ที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ประชุมคณะกรรมการดำเนินการ ชุดที่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24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ครั้งที่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/256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เมื่อวันที่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20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เมษายน </w:t>
      </w:r>
      <w:r w:rsidR="00556D9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256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ได้มีมติกำหนดระเบียบสหกรณ์ออมทรัพย์ข้าราชการกระทรวงศึกษาธิการจังหวัดตาก จำกัด ว่าด้วย </w:t>
      </w:r>
      <w:r w:rsidR="00A90BB3">
        <w:rPr>
          <w:rFonts w:ascii="Leelawadee UI Semilight" w:hAnsi="Leelawadee UI Semilight" w:cs="Leelawadee UI Semilight" w:hint="cs"/>
          <w:sz w:val="24"/>
          <w:szCs w:val="24"/>
          <w:cs/>
        </w:rPr>
        <w:t>เงินกู้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>สวัสดิ</w:t>
      </w:r>
      <w:r w:rsidR="00A90BB3">
        <w:rPr>
          <w:rFonts w:ascii="Leelawadee UI Semilight" w:hAnsi="Leelawadee UI Semilight" w:cs="Leelawadee UI Semilight" w:hint="cs"/>
          <w:sz w:val="24"/>
          <w:szCs w:val="24"/>
          <w:cs/>
        </w:rPr>
        <w:t>การ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>เพื่อการศึกษาบุตรสมาชิ</w:t>
      </w:r>
      <w:r w:rsidR="002D1312">
        <w:rPr>
          <w:rFonts w:ascii="Leelawadee UI Semilight" w:hAnsi="Leelawadee UI Semilight" w:cs="Leelawadee UI Semilight" w:hint="cs"/>
          <w:sz w:val="24"/>
          <w:szCs w:val="24"/>
          <w:cs/>
        </w:rPr>
        <w:t>ก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 xml:space="preserve">สหกรณ์ พ.ศ. </w:t>
      </w:r>
      <w:r w:rsidR="00970116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14:paraId="5D22CDA8" w14:textId="67A1199D" w:rsidR="00992637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1. ระเบียบนี้เรียกว่า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“</w:t>
      </w:r>
      <w:r w:rsidR="00BB486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="00A90BB3">
        <w:rPr>
          <w:rFonts w:ascii="Leelawadee UI Semilight" w:hAnsi="Leelawadee UI Semilight" w:cs="Leelawadee UI Semilight" w:hint="cs"/>
          <w:sz w:val="24"/>
          <w:szCs w:val="24"/>
          <w:cs/>
        </w:rPr>
        <w:t>เงินกู้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>สวัสดิการเพื่อการศึกษาบุตรสมาชิ</w:t>
      </w:r>
      <w:r w:rsidR="002D1312">
        <w:rPr>
          <w:rFonts w:ascii="Leelawadee UI Semilight" w:hAnsi="Leelawadee UI Semilight" w:cs="Leelawadee UI Semilight" w:hint="cs"/>
          <w:sz w:val="24"/>
          <w:szCs w:val="24"/>
          <w:cs/>
        </w:rPr>
        <w:t>ก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 xml:space="preserve">สหกรณ์ พ.ศ. </w:t>
      </w:r>
      <w:r w:rsidR="00970116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DF5BE1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1B3882CC" w14:textId="77777777" w:rsidR="00BE15BF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2. </w:t>
      </w:r>
      <w:r w:rsidRPr="000E020B">
        <w:rPr>
          <w:rFonts w:ascii="Leelawadee UI Semilight" w:hAnsi="Leelawadee UI Semilight" w:cs="Leelawadee UI Semilight"/>
          <w:sz w:val="24"/>
          <w:szCs w:val="24"/>
          <w:cs/>
        </w:rPr>
        <w:t>ระเบียบนี้ให้ใช้บังคับ</w:t>
      </w:r>
      <w:r w:rsidR="000E020B" w:rsidRPr="000E020B">
        <w:rPr>
          <w:rFonts w:ascii="Leelawadee UI Semilight" w:hAnsi="Leelawadee UI Semilight" w:cs="Leelawadee UI Semilight"/>
          <w:sz w:val="24"/>
          <w:szCs w:val="24"/>
          <w:cs/>
        </w:rPr>
        <w:t>ตั้งแต่วัน</w:t>
      </w:r>
      <w:r w:rsidR="00D26143" w:rsidRPr="000E020B">
        <w:rPr>
          <w:rFonts w:ascii="Leelawadee UI Semilight" w:hAnsi="Leelawadee UI Semilight" w:cs="Leelawadee UI Semilight" w:hint="cs"/>
          <w:sz w:val="24"/>
          <w:szCs w:val="24"/>
          <w:cs/>
        </w:rPr>
        <w:t>ถัดจากวันที่มีมติ</w:t>
      </w:r>
      <w:r w:rsidR="00A16415">
        <w:rPr>
          <w:rFonts w:ascii="Leelawadee UI Semilight" w:hAnsi="Leelawadee UI Semilight" w:cs="Leelawadee UI Semilight" w:hint="cs"/>
          <w:sz w:val="24"/>
          <w:szCs w:val="24"/>
          <w:cs/>
        </w:rPr>
        <w:t>เป็นต้นไป</w:t>
      </w:r>
    </w:p>
    <w:p w14:paraId="7AB3B7B2" w14:textId="1D5798AE" w:rsidR="00181A3F" w:rsidRDefault="00BE15B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3. </w:t>
      </w:r>
      <w:r w:rsidR="00181A3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ในระเบียบนี้ </w:t>
      </w:r>
    </w:p>
    <w:p w14:paraId="5B9B2ADD" w14:textId="44890CEC" w:rsidR="00181A3F" w:rsidRPr="00DF5BE1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Cs w:val="22"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DF5BE1">
        <w:rPr>
          <w:rFonts w:ascii="Angsana New" w:eastAsia="Calibri" w:hAnsi="Angsana New" w:cs="Angsana New"/>
          <w:sz w:val="24"/>
          <w:szCs w:val="24"/>
          <w:cs/>
        </w:rPr>
        <w:tab/>
      </w:r>
      <w:r w:rsidRPr="00DF5BE1">
        <w:rPr>
          <w:rFonts w:ascii="Angsana New" w:eastAsia="Calibri" w:hAnsi="Angsana New" w:cs="Angsana New" w:hint="cs"/>
          <w:szCs w:val="22"/>
          <w:cs/>
        </w:rPr>
        <w:t>“</w:t>
      </w:r>
      <w:r w:rsidRPr="00DF5BE1">
        <w:rPr>
          <w:rFonts w:ascii="Leelawadee UI Semilight" w:eastAsia="Calibri" w:hAnsi="Leelawadee UI Semilight" w:cs="Leelawadee UI Semilight"/>
          <w:szCs w:val="22"/>
          <w:cs/>
        </w:rPr>
        <w:t>สหกรณ์</w:t>
      </w:r>
      <w:r w:rsidRPr="00DF5BE1">
        <w:rPr>
          <w:rFonts w:ascii="Angsana New" w:eastAsia="Calibri" w:hAnsi="Angsana New" w:cs="Angsana New" w:hint="cs"/>
          <w:szCs w:val="22"/>
          <w:cs/>
        </w:rPr>
        <w:t>”</w:t>
      </w:r>
      <w:r w:rsidRPr="00DF5BE1">
        <w:rPr>
          <w:rFonts w:ascii="Leelawadee UI Semilight" w:eastAsia="Calibri" w:hAnsi="Leelawadee UI Semilight" w:cs="Leelawadee UI Semilight"/>
          <w:szCs w:val="22"/>
        </w:rPr>
        <w:t xml:space="preserve">  </w:t>
      </w:r>
      <w:r w:rsidRPr="00DF5BE1">
        <w:rPr>
          <w:rFonts w:ascii="Leelawadee UI Semilight" w:eastAsia="Calibri" w:hAnsi="Leelawadee UI Semilight" w:cs="Leelawadee UI Semilight"/>
          <w:szCs w:val="22"/>
          <w:cs/>
        </w:rPr>
        <w:t xml:space="preserve">หมายถึง </w:t>
      </w:r>
      <w:r w:rsidRPr="00DF5BE1">
        <w:rPr>
          <w:rFonts w:ascii="Leelawadee UI Semilight" w:eastAsia="Calibri" w:hAnsi="Leelawadee UI Semilight" w:cs="Leelawadee UI Semilight"/>
          <w:szCs w:val="22"/>
        </w:rPr>
        <w:t xml:space="preserve"> </w:t>
      </w:r>
      <w:r w:rsidRPr="00DF5BE1">
        <w:rPr>
          <w:rFonts w:ascii="Leelawadee UI Semilight" w:eastAsia="Calibri" w:hAnsi="Leelawadee UI Semilight" w:cs="Leelawadee UI Semilight"/>
          <w:szCs w:val="22"/>
          <w:cs/>
        </w:rPr>
        <w:t>สหกรณ์ออมทรัพย์ข้าราชการกระทรวงศึกษาธิการจังหวัดตาก  จำกัด</w:t>
      </w:r>
      <w:r w:rsidRPr="00DF5BE1">
        <w:rPr>
          <w:rFonts w:ascii="Leelawadee UI Semilight" w:eastAsia="Calibri" w:hAnsi="Leelawadee UI Semilight" w:cs="Leelawadee UI Semilight"/>
          <w:szCs w:val="22"/>
        </w:rPr>
        <w:t xml:space="preserve"> </w:t>
      </w:r>
    </w:p>
    <w:p w14:paraId="6AC83C38" w14:textId="38CF2EF7" w:rsidR="00181A3F" w:rsidRPr="00181A3F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Cs w:val="22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DF5BE1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47795E" w:rsidRPr="00181A3F">
        <w:rPr>
          <w:rFonts w:ascii="Angsana New" w:eastAsia="Calibri" w:hAnsi="Angsana New" w:cs="Angsana New" w:hint="cs"/>
          <w:szCs w:val="22"/>
          <w:cs/>
        </w:rPr>
        <w:t>“</w:t>
      </w:r>
      <w:r w:rsidR="0047795E" w:rsidRPr="00181A3F">
        <w:rPr>
          <w:rFonts w:ascii="Leelawadee UI Semilight" w:eastAsia="Calibri" w:hAnsi="Leelawadee UI Semilight" w:cs="Leelawadee UI Semilight"/>
          <w:szCs w:val="22"/>
          <w:cs/>
        </w:rPr>
        <w:t>สมาชิก</w:t>
      </w:r>
      <w:r w:rsidR="0047795E" w:rsidRPr="00181A3F">
        <w:rPr>
          <w:rFonts w:ascii="Angsana New" w:eastAsia="Calibri" w:hAnsi="Angsana New" w:cs="Angsana New" w:hint="cs"/>
          <w:szCs w:val="22"/>
          <w:cs/>
        </w:rPr>
        <w:t>”</w:t>
      </w:r>
      <w:r w:rsidR="0047795E" w:rsidRPr="00181A3F">
        <w:rPr>
          <w:rFonts w:ascii="Leelawadee UI Semilight" w:eastAsia="Calibri" w:hAnsi="Leelawadee UI Semilight" w:cs="Leelawadee UI Semilight"/>
          <w:szCs w:val="22"/>
        </w:rPr>
        <w:t xml:space="preserve"> </w:t>
      </w:r>
      <w:r w:rsidR="0047795E" w:rsidRPr="00181A3F">
        <w:rPr>
          <w:rFonts w:ascii="Leelawadee UI Semilight" w:eastAsia="Calibri" w:hAnsi="Leelawadee UI Semilight" w:cs="Leelawadee UI Semilight"/>
          <w:szCs w:val="22"/>
          <w:cs/>
        </w:rPr>
        <w:t>หมายถึง</w:t>
      </w:r>
      <w:r w:rsidR="0047795E" w:rsidRPr="00181A3F">
        <w:rPr>
          <w:rFonts w:ascii="Leelawadee UI Semilight" w:eastAsia="Calibri" w:hAnsi="Leelawadee UI Semilight" w:cs="Leelawadee UI Semilight"/>
          <w:szCs w:val="22"/>
        </w:rPr>
        <w:t xml:space="preserve"> </w:t>
      </w:r>
      <w:r w:rsidR="0047795E" w:rsidRPr="00181A3F">
        <w:rPr>
          <w:rFonts w:ascii="Leelawadee UI Semilight" w:eastAsia="Calibri" w:hAnsi="Leelawadee UI Semilight" w:cs="Leelawadee UI Semilight"/>
          <w:szCs w:val="22"/>
          <w:cs/>
        </w:rPr>
        <w:t>สมาชิ</w:t>
      </w:r>
      <w:r w:rsidR="0047795E" w:rsidRPr="00181A3F">
        <w:rPr>
          <w:rFonts w:ascii="Leelawadee UI Semilight" w:eastAsia="Calibri" w:hAnsi="Leelawadee UI Semilight" w:cs="Leelawadee UI Semilight" w:hint="cs"/>
          <w:szCs w:val="22"/>
          <w:cs/>
        </w:rPr>
        <w:t>ก</w:t>
      </w:r>
      <w:r w:rsidR="0047795E" w:rsidRPr="00181A3F">
        <w:rPr>
          <w:rFonts w:ascii="Leelawadee UI Semilight" w:eastAsia="Calibri" w:hAnsi="Leelawadee UI Semilight" w:cs="Leelawadee UI Semilight"/>
          <w:szCs w:val="22"/>
          <w:cs/>
        </w:rPr>
        <w:t>สหกรณ์ออมทรัพย์ข้าราชการกระทรวงศึกษาธิการจังหวัดตาก</w:t>
      </w:r>
      <w:r w:rsidR="0047795E" w:rsidRPr="00181A3F">
        <w:rPr>
          <w:rFonts w:ascii="Leelawadee UI Semilight" w:eastAsia="Calibri" w:hAnsi="Leelawadee UI Semilight" w:cs="Leelawadee UI Semilight" w:hint="cs"/>
          <w:szCs w:val="22"/>
          <w:cs/>
        </w:rPr>
        <w:t xml:space="preserve"> </w:t>
      </w:r>
      <w:r w:rsidR="0047795E" w:rsidRPr="00181A3F">
        <w:rPr>
          <w:rFonts w:ascii="Leelawadee UI Semilight" w:eastAsia="Calibri" w:hAnsi="Leelawadee UI Semilight" w:cs="Leelawadee UI Semilight"/>
          <w:szCs w:val="22"/>
          <w:cs/>
        </w:rPr>
        <w:t>จำกัด</w:t>
      </w:r>
      <w:r w:rsidR="0047795E">
        <w:rPr>
          <w:rFonts w:ascii="Leelawadee UI Semilight" w:eastAsia="Calibri" w:hAnsi="Leelawadee UI Semilight" w:cs="Leelawadee UI Semilight" w:hint="cs"/>
          <w:szCs w:val="22"/>
          <w:cs/>
        </w:rPr>
        <w:t>ที่เป็นข้าราชการ</w:t>
      </w:r>
    </w:p>
    <w:p w14:paraId="1EBB2BAE" w14:textId="733971D0" w:rsidR="00181A3F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DF5BE1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หมายถึง  คณะกรรมการดำเนินการสหกรณ์ออมทรัพย์ข้าราชการ</w:t>
      </w:r>
      <w:r w:rsidRPr="00181A3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7DD040B4" w14:textId="6E52A4CA" w:rsidR="007F7156" w:rsidRDefault="007F7156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/>
          <w:sz w:val="24"/>
          <w:szCs w:val="24"/>
          <w:cs/>
        </w:rPr>
        <w:tab/>
      </w:r>
      <w:r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ประธาน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กรรมการ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ประธาน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คณะกรรมการดำเนินการสหกรณ์ออมทรัพย์ข้าราชการ</w:t>
      </w:r>
      <w:r w:rsidRPr="00181A3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0D876517" w14:textId="3B1E4BD0" w:rsidR="00343C5F" w:rsidRPr="00970116" w:rsidRDefault="00343C5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DF5BE1">
        <w:rPr>
          <w:rFonts w:ascii="Angsana New" w:eastAsia="Calibri" w:hAnsi="Angsana New" w:cs="Angsana New"/>
          <w:sz w:val="24"/>
          <w:szCs w:val="24"/>
          <w:cs/>
        </w:rPr>
        <w:tab/>
      </w:r>
      <w:r w:rsidRPr="00970116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DF5BE1" w:rsidRPr="0097011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เงินกู้ยืม</w:t>
      </w:r>
      <w:r w:rsidRPr="00970116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970116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970116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970116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DF5BE1" w:rsidRPr="0097011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เงินที่ให้สมาชิกกู้ยืมไปเพื่อการศึกษาบุตรของสมาชิก</w:t>
      </w:r>
    </w:p>
    <w:p w14:paraId="1E3DE3A5" w14:textId="080CBEF5" w:rsidR="00181A3F" w:rsidRPr="00970116" w:rsidRDefault="00181A3F" w:rsidP="00181A3F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970116"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DF5BE1" w:rsidRPr="00970116">
        <w:rPr>
          <w:rFonts w:ascii="Angsana New" w:eastAsia="Calibri" w:hAnsi="Angsana New" w:cs="Angsana New"/>
          <w:sz w:val="24"/>
          <w:szCs w:val="24"/>
          <w:cs/>
        </w:rPr>
        <w:tab/>
      </w:r>
      <w:r w:rsidRPr="00970116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DF5BE1" w:rsidRPr="0097011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บุตร</w:t>
      </w:r>
      <w:r w:rsidRPr="00970116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970116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Pr="00970116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970116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BE28B7" w:rsidRPr="0097011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บุตรขอ</w:t>
      </w:r>
      <w:r w:rsidR="002D1312" w:rsidRPr="0097011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งสมาชิกที่ชอบด้วยกฎหมาย แต่ไม่ร</w:t>
      </w:r>
      <w:r w:rsidR="00BE28B7" w:rsidRPr="0097011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วมถึงบุตรบุญธรรม</w:t>
      </w:r>
    </w:p>
    <w:p w14:paraId="15464DE1" w14:textId="61016E4F" w:rsidR="000E7B2A" w:rsidRDefault="000E7B2A" w:rsidP="00181A3F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/>
          <w:sz w:val="24"/>
          <w:szCs w:val="24"/>
          <w:cs/>
        </w:rPr>
        <w:tab/>
      </w:r>
      <w:r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เงินได้รายเดือน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หรือค่าจ้างประจำหรือเงินบำนาญปกติและเงินเพิ่มค่าครองชีพหรือเงินที่จ่ายควบกับเงินเดือนหรือค่าจ้างประจำ</w:t>
      </w:r>
    </w:p>
    <w:p w14:paraId="5F56D5B6" w14:textId="55E6FE54" w:rsidR="000E7B2A" w:rsidRDefault="000E7B2A" w:rsidP="00181A3F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/>
          <w:sz w:val="24"/>
          <w:szCs w:val="24"/>
          <w:cs/>
        </w:rPr>
        <w:tab/>
      </w:r>
      <w:r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เงินเดือนหรือค่าจ้างประจำห</w:t>
      </w:r>
      <w:r w:rsidR="002D131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รือเงินบำนาญปกติแล้วแต่กรณี </w:t>
      </w:r>
      <w:r w:rsidR="0097011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</w:t>
      </w:r>
      <w:r w:rsidR="002D131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(ไม่ร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วมเงินเพิ่มทุกประเภท)</w:t>
      </w:r>
    </w:p>
    <w:p w14:paraId="6A6D6454" w14:textId="70BB8424" w:rsidR="0019194E" w:rsidRPr="00181A3F" w:rsidRDefault="0019194E" w:rsidP="0019194E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ข้อ 4. </w:t>
      </w:r>
      <w:r w:rsidR="000F469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สมาชิกที่ประสงค์ขอกู้เงินตามระเบียบนี้ ต้องเป็นสมาชิกสหกรณ์มาแล้ว</w:t>
      </w:r>
      <w:r w:rsidR="000F4695" w:rsidRPr="00F65511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ไม่น้อยกว่า 1</w:t>
      </w:r>
      <w:r w:rsidR="00F65511" w:rsidRPr="00F65511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0F4695" w:rsidRPr="00F65511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ปี</w:t>
      </w:r>
    </w:p>
    <w:p w14:paraId="1446A98A" w14:textId="19B7AEA4" w:rsidR="00BE28B7" w:rsidRDefault="00181A3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ข้อ </w:t>
      </w:r>
      <w:r w:rsidR="000E7B2A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r w:rsidR="009836C2">
        <w:rPr>
          <w:rFonts w:ascii="Leelawadee UI Semilight" w:hAnsi="Leelawadee UI Semilight" w:cs="Leelawadee UI Semilight" w:hint="cs"/>
          <w:sz w:val="24"/>
          <w:szCs w:val="24"/>
          <w:cs/>
        </w:rPr>
        <w:t>เงินกู้</w:t>
      </w:r>
      <w:r w:rsidR="00F052EE" w:rsidRPr="006B7435">
        <w:rPr>
          <w:rFonts w:ascii="Leelawadee UI Semilight" w:hAnsi="Leelawadee UI Semilight" w:cs="Leelawadee UI Semilight"/>
          <w:sz w:val="24"/>
          <w:szCs w:val="24"/>
          <w:cs/>
        </w:rPr>
        <w:t>สวัสดิการ</w:t>
      </w:r>
      <w:r w:rsidR="00BE28B7">
        <w:rPr>
          <w:rFonts w:ascii="Leelawadee UI Semilight" w:hAnsi="Leelawadee UI Semilight" w:cs="Leelawadee UI Semilight" w:hint="cs"/>
          <w:sz w:val="24"/>
          <w:szCs w:val="24"/>
          <w:cs/>
        </w:rPr>
        <w:t>เพื่อการศึกษาบุตรของสมาชิกสหกรณ์ตามระเบียบนี้ ให้ใช้เฉพาะบุตรของสมาชิกที่กำลังศึกษาอยู่ในระดับไม่เกินปริญญาตรีและมีอายุไม่เกิน 25 ปีบริบูรณ์</w:t>
      </w:r>
    </w:p>
    <w:p w14:paraId="1C6F6280" w14:textId="4F7D4030" w:rsidR="00A9407A" w:rsidRDefault="00BE28B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bookmarkStart w:id="1" w:name="_Hlk101028965"/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 w:rsidR="000E7B2A">
        <w:rPr>
          <w:rFonts w:ascii="Leelawadee UI Semilight" w:hAnsi="Leelawadee UI Semilight" w:cs="Leelawadee UI Semilight" w:hint="cs"/>
          <w:sz w:val="24"/>
          <w:szCs w:val="24"/>
          <w:cs/>
        </w:rPr>
        <w:t>6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bookmarkEnd w:id="1"/>
      <w:r w:rsidR="00BE081E">
        <w:rPr>
          <w:rFonts w:ascii="Leelawadee UI Semilight" w:hAnsi="Leelawadee UI Semilight" w:cs="Leelawadee UI Semilight" w:hint="cs"/>
          <w:sz w:val="24"/>
          <w:szCs w:val="24"/>
          <w:cs/>
        </w:rPr>
        <w:t>สมาชิกที่ประสงค์ขอกู้เงินตามระเบียบนี้ ต้องยื่นคำขอกู้และจัดทำสัญญาเงินก</w:t>
      </w:r>
      <w:r w:rsidR="002D1312">
        <w:rPr>
          <w:rFonts w:ascii="Leelawadee UI Semilight" w:hAnsi="Leelawadee UI Semilight" w:cs="Leelawadee UI Semilight" w:hint="cs"/>
          <w:sz w:val="24"/>
          <w:szCs w:val="24"/>
          <w:cs/>
        </w:rPr>
        <w:t>ู้หรือหนังสือกู้เงินพร้อมหนังสื</w:t>
      </w:r>
      <w:r w:rsidR="00BE081E">
        <w:rPr>
          <w:rFonts w:ascii="Leelawadee UI Semilight" w:hAnsi="Leelawadee UI Semilight" w:cs="Leelawadee UI Semilight" w:hint="cs"/>
          <w:sz w:val="24"/>
          <w:szCs w:val="24"/>
          <w:cs/>
        </w:rPr>
        <w:t>อค้ำประกันตามแบบและเงื่อนไขที่สหกรณ์กำหนด</w:t>
      </w:r>
    </w:p>
    <w:p w14:paraId="2EF818C6" w14:textId="452EC97F" w:rsidR="005C6CB0" w:rsidRPr="00F65511" w:rsidRDefault="00A9407A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 w:rsidR="00B6487E">
        <w:rPr>
          <w:rFonts w:ascii="Leelawadee UI Semilight" w:hAnsi="Leelawadee UI Semilight" w:cs="Leelawadee UI Semilight" w:hint="cs"/>
          <w:sz w:val="24"/>
          <w:szCs w:val="24"/>
          <w:cs/>
        </w:rPr>
        <w:t>7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 สมาชิกสามารถกู้เงินตามระเบียบนี้ให้กับบุตรของสมาชิก</w:t>
      </w:r>
      <w:r w:rsidR="000132A8">
        <w:rPr>
          <w:rFonts w:ascii="Leelawadee UI Semilight" w:hAnsi="Leelawadee UI Semilight" w:cs="Leelawadee UI Semilight" w:hint="cs"/>
          <w:sz w:val="24"/>
          <w:szCs w:val="24"/>
          <w:cs/>
        </w:rPr>
        <w:t>ได้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ทุกคน</w:t>
      </w:r>
      <w:r w:rsidR="000132A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โดยสหกรณ์</w:t>
      </w:r>
      <w:r w:rsidR="005C6CB0">
        <w:rPr>
          <w:rFonts w:ascii="Leelawadee UI Semilight" w:hAnsi="Leelawadee UI Semilight" w:cs="Leelawadee UI Semilight" w:hint="cs"/>
          <w:sz w:val="24"/>
          <w:szCs w:val="24"/>
          <w:cs/>
        </w:rPr>
        <w:t>กำหนดวงเงิน</w:t>
      </w:r>
      <w:r w:rsidR="000132A8">
        <w:rPr>
          <w:rFonts w:ascii="Leelawadee UI Semilight" w:hAnsi="Leelawadee UI Semilight" w:cs="Leelawadee UI Semilight" w:hint="cs"/>
          <w:sz w:val="24"/>
          <w:szCs w:val="24"/>
          <w:cs/>
        </w:rPr>
        <w:t>กู้</w:t>
      </w:r>
      <w:r w:rsidR="004310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รวม</w:t>
      </w:r>
      <w:r w:rsidR="005C6CB0">
        <w:rPr>
          <w:rFonts w:ascii="Leelawadee UI Semilight" w:hAnsi="Leelawadee UI Semilight" w:cs="Leelawadee UI Semilight" w:hint="cs"/>
          <w:sz w:val="24"/>
          <w:szCs w:val="24"/>
          <w:cs/>
        </w:rPr>
        <w:t>ให้สมาชิก</w:t>
      </w:r>
      <w:r w:rsidR="005C6CB0" w:rsidRPr="00F65511">
        <w:rPr>
          <w:rFonts w:ascii="Leelawadee UI Semilight" w:hAnsi="Leelawadee UI Semilight" w:cs="Leelawadee UI Semilight" w:hint="cs"/>
          <w:sz w:val="24"/>
          <w:szCs w:val="24"/>
          <w:cs/>
        </w:rPr>
        <w:t>คนละไม่เกิน</w:t>
      </w:r>
      <w:r w:rsid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C6CB0" w:rsidRPr="00F6551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จำนวน </w:t>
      </w:r>
      <w:r w:rsidR="000B475A" w:rsidRPr="00F65511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Pr="00F6551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00,000.- บาท ( </w:t>
      </w:r>
      <w:r w:rsidR="005C6CB0" w:rsidRPr="00F65511">
        <w:rPr>
          <w:rFonts w:ascii="Leelawadee UI Semilight" w:hAnsi="Leelawadee UI Semilight" w:cs="Leelawadee UI Semilight" w:hint="cs"/>
          <w:sz w:val="24"/>
          <w:szCs w:val="24"/>
          <w:cs/>
        </w:rPr>
        <w:t>สอง</w:t>
      </w:r>
      <w:r w:rsidRPr="00F65511">
        <w:rPr>
          <w:rFonts w:ascii="Leelawadee UI Semilight" w:hAnsi="Leelawadee UI Semilight" w:cs="Leelawadee UI Semilight" w:hint="cs"/>
          <w:sz w:val="24"/>
          <w:szCs w:val="24"/>
          <w:cs/>
        </w:rPr>
        <w:t>แสนบาทถ้วน</w:t>
      </w:r>
      <w:r w:rsidR="000B475A" w:rsidRPr="00F6551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F6551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</w:t>
      </w:r>
    </w:p>
    <w:p w14:paraId="3B33E7DE" w14:textId="0FD48F39" w:rsidR="005C6CB0" w:rsidRDefault="00A9407A" w:rsidP="005C6CB0">
      <w:pPr>
        <w:pStyle w:val="a3"/>
        <w:ind w:left="72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ทั้งนี้กรณีที่</w:t>
      </w:r>
      <w:r w:rsidR="000B475A">
        <w:rPr>
          <w:rFonts w:ascii="Leelawadee UI Semilight" w:hAnsi="Leelawadee UI Semilight" w:cs="Leelawadee UI Semilight" w:hint="cs"/>
          <w:sz w:val="24"/>
          <w:szCs w:val="24"/>
          <w:cs/>
        </w:rPr>
        <w:t>บิดาและมารดาเป็นสมาชิกสหกรณ์ทั้งสองคนให้ใช้สิทธิการกู้เงินได้เพียง</w:t>
      </w:r>
    </w:p>
    <w:p w14:paraId="15D04E43" w14:textId="7EDB3958" w:rsidR="000B475A" w:rsidRDefault="000B475A" w:rsidP="005C6CB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สิทธิเดียว</w:t>
      </w:r>
    </w:p>
    <w:p w14:paraId="1C8F0AAC" w14:textId="1D6495A1" w:rsidR="000F4695" w:rsidRPr="00970116" w:rsidRDefault="000F4695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 w:rsidR="00B6487E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. การอนุมัติ</w:t>
      </w:r>
      <w:r w:rsidR="0012779B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วงเงินกู้ให้กับสมาชิก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ตาม</w:t>
      </w:r>
      <w:r w:rsidR="0012779B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7 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ให้คณะกรรมการเงินกู้เป็นผู้</w:t>
      </w:r>
      <w:r w:rsidR="00970116">
        <w:rPr>
          <w:rFonts w:ascii="Leelawadee UI Semilight" w:hAnsi="Leelawadee UI Semilight" w:cs="Leelawadee UI Semilight" w:hint="cs"/>
          <w:sz w:val="24"/>
          <w:szCs w:val="24"/>
          <w:cs/>
        </w:rPr>
        <w:t>พิจารณา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อนุมัติ ส่วนการเบิกจ่ายให้ประธานกรรมการหรือผู้ที่ได้รับมอบหมายจากคณะกรรมการเป็นผู้มีอำนาจ</w:t>
      </w:r>
      <w:r w:rsidR="00175E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เบิกจ่าย</w:t>
      </w:r>
    </w:p>
    <w:p w14:paraId="6F55EC8B" w14:textId="0F8A45B7" w:rsidR="000B475A" w:rsidRDefault="000B475A" w:rsidP="005C6CB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970116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 w:rsidR="00B6487E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. การเบิกจ่ายเงินกู้</w:t>
      </w:r>
      <w:r w:rsidR="0012779B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ที่รับอนุม</w:t>
      </w:r>
      <w:r w:rsidR="004310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ั</w:t>
      </w:r>
      <w:r w:rsidR="0012779B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ติแล้วจากคณะกรรมการเงินกู้ 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ให้</w:t>
      </w:r>
      <w:r w:rsidR="0012779B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เบิก</w:t>
      </w:r>
      <w:r w:rsidR="00175E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จ่าย</w:t>
      </w:r>
      <w:r w:rsidR="00D24D4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ได้</w:t>
      </w:r>
      <w:r w:rsidR="00175E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เท่าที่จ่ายจริงใน</w:t>
      </w:r>
      <w:r w:rsidR="00D24D4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75E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แต่ละครั้ง</w:t>
      </w:r>
      <w:r w:rsidR="00D24D4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75E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โดย</w:t>
      </w:r>
      <w:r w:rsidR="00D24D4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ในหนึ่ง</w:t>
      </w:r>
      <w:r w:rsidR="00D6787E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ปี</w:t>
      </w:r>
      <w:r w:rsidR="00D24D4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การศึกษา</w:t>
      </w:r>
      <w:r w:rsidR="00725E2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ให้</w:t>
      </w:r>
      <w:r w:rsidR="00D24D4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เบิกจ่ายได้ไม่เกิน </w:t>
      </w:r>
      <w:r w:rsidR="00D6787E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 w:rsidR="00D24D4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ครั้ง</w:t>
      </w:r>
      <w:r w:rsidR="00C01B92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D6787E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(กรณีมีเรียนภาคฤดูร้อน)</w:t>
      </w:r>
      <w:r w:rsidR="00C01B92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725E2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สำหรับ</w:t>
      </w:r>
      <w:r w:rsidR="00D24D4F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การเบิกจ่ายในแต่ละครั้ง </w:t>
      </w:r>
      <w:r w:rsidR="00175E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ต้อง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นำเอกสาร</w:t>
      </w:r>
      <w:r w:rsidR="00175E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ดังต่อไปนี้มา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ประกอบ</w:t>
      </w:r>
      <w:r w:rsidR="00175EF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การรับเงิน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</w:p>
    <w:p w14:paraId="46A12E8F" w14:textId="7F498CF9" w:rsidR="0047795E" w:rsidRDefault="0047795E" w:rsidP="005C6CB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3B22517" w14:textId="77777777" w:rsidR="0047795E" w:rsidRDefault="0047795E" w:rsidP="005C6CB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</w:p>
    <w:p w14:paraId="5286A1BC" w14:textId="11F791E6" w:rsidR="0047795E" w:rsidRDefault="0047795E" w:rsidP="005C6CB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1A4EDE8" w14:textId="0F47D6D1" w:rsidR="0047795E" w:rsidRDefault="0047795E" w:rsidP="005C6CB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717077E" w14:textId="77777777" w:rsidR="0047795E" w:rsidRDefault="0047795E" w:rsidP="00970116">
      <w:pPr>
        <w:pStyle w:val="a3"/>
        <w:ind w:left="72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771EBAF" w14:textId="7DC8B00E" w:rsidR="00970116" w:rsidRDefault="00B6487E" w:rsidP="00970116">
      <w:pPr>
        <w:pStyle w:val="a3"/>
        <w:ind w:left="72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="000B475A">
        <w:rPr>
          <w:rFonts w:ascii="Leelawadee UI Semilight" w:hAnsi="Leelawadee UI Semilight" w:cs="Leelawadee UI Semilight" w:hint="cs"/>
          <w:sz w:val="24"/>
          <w:szCs w:val="24"/>
          <w:cs/>
        </w:rPr>
        <w:t>.1 สำเนาใบเสร็จรับเงิน</w:t>
      </w:r>
      <w:r w:rsidR="0019194E">
        <w:rPr>
          <w:rFonts w:ascii="Leelawadee UI Semilight" w:hAnsi="Leelawadee UI Semilight" w:cs="Leelawadee UI Semilight" w:hint="cs"/>
          <w:sz w:val="24"/>
          <w:szCs w:val="24"/>
          <w:cs/>
        </w:rPr>
        <w:t>การจ่ายค่า</w:t>
      </w:r>
      <w:r w:rsidR="00D6787E">
        <w:rPr>
          <w:rFonts w:ascii="Leelawadee UI Semilight" w:hAnsi="Leelawadee UI Semilight" w:cs="Leelawadee UI Semilight" w:hint="cs"/>
          <w:sz w:val="24"/>
          <w:szCs w:val="24"/>
          <w:cs/>
        </w:rPr>
        <w:t>บำรุงการศึกษา</w:t>
      </w:r>
      <w:r w:rsidR="0019194E">
        <w:rPr>
          <w:rFonts w:ascii="Leelawadee UI Semilight" w:hAnsi="Leelawadee UI Semilight" w:cs="Leelawadee UI Semilight" w:hint="cs"/>
          <w:sz w:val="24"/>
          <w:szCs w:val="24"/>
          <w:cs/>
        </w:rPr>
        <w:t>และรายจ่ายอื่นที่สถาบันการศึกษา</w:t>
      </w:r>
    </w:p>
    <w:p w14:paraId="663F3D94" w14:textId="286B739D" w:rsidR="0019194E" w:rsidRDefault="0019194E" w:rsidP="00970116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เรียกเก็บหรือออกให้เป็นหลักฐาน</w:t>
      </w:r>
    </w:p>
    <w:p w14:paraId="5E90F0BE" w14:textId="72BE584B" w:rsidR="0019194E" w:rsidRDefault="00B6487E" w:rsidP="000B475A">
      <w:pPr>
        <w:pStyle w:val="a3"/>
        <w:ind w:left="72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="0019194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.2 </w:t>
      </w:r>
      <w:r w:rsidR="005C6CB0">
        <w:rPr>
          <w:rFonts w:ascii="Leelawadee UI Semilight" w:hAnsi="Leelawadee UI Semilight" w:cs="Leelawadee UI Semilight" w:hint="cs"/>
          <w:sz w:val="24"/>
          <w:szCs w:val="24"/>
          <w:cs/>
        </w:rPr>
        <w:t>เอกสารหลักฐานการเรียกเก็บค่า</w:t>
      </w:r>
      <w:r w:rsidR="00D6787E">
        <w:rPr>
          <w:rFonts w:ascii="Leelawadee UI Semilight" w:hAnsi="Leelawadee UI Semilight" w:cs="Leelawadee UI Semilight" w:hint="cs"/>
          <w:sz w:val="24"/>
          <w:szCs w:val="24"/>
          <w:cs/>
        </w:rPr>
        <w:t>บำรุง</w:t>
      </w:r>
      <w:r w:rsidR="005C6CB0">
        <w:rPr>
          <w:rFonts w:ascii="Leelawadee UI Semilight" w:hAnsi="Leelawadee UI Semilight" w:cs="Leelawadee UI Semilight" w:hint="cs"/>
          <w:sz w:val="24"/>
          <w:szCs w:val="24"/>
          <w:cs/>
        </w:rPr>
        <w:t>การศึกษา (กรณียังไม่ได้จ่ายค่าเทอม)</w:t>
      </w:r>
    </w:p>
    <w:p w14:paraId="123EDDE3" w14:textId="7B31EBC4" w:rsidR="00D6787E" w:rsidRDefault="00B6487E" w:rsidP="004310F7">
      <w:pPr>
        <w:pStyle w:val="a3"/>
        <w:ind w:left="720" w:firstLine="720"/>
        <w:rPr>
          <w:rFonts w:ascii="Leelawadee UI Semilight" w:hAnsi="Leelawadee UI Semilight" w:cs="Leelawadee UI Semilight"/>
          <w:sz w:val="24"/>
          <w:szCs w:val="24"/>
        </w:rPr>
      </w:pPr>
      <w:r w:rsidRPr="00D6787E">
        <w:rPr>
          <w:rFonts w:ascii="Leelawadee UI Semilight" w:hAnsi="Leelawadee UI Semilight" w:cs="Leelawadee UI Semilight"/>
          <w:sz w:val="24"/>
          <w:szCs w:val="24"/>
          <w:cs/>
        </w:rPr>
        <w:t>9</w:t>
      </w:r>
      <w:r w:rsidR="0019194E" w:rsidRPr="00D6787E">
        <w:rPr>
          <w:rFonts w:ascii="Leelawadee UI Semilight" w:hAnsi="Leelawadee UI Semilight" w:cs="Leelawadee UI Semilight"/>
          <w:sz w:val="24"/>
          <w:szCs w:val="24"/>
          <w:cs/>
        </w:rPr>
        <w:t xml:space="preserve">.3 </w:t>
      </w:r>
      <w:r w:rsidR="005C6CB0" w:rsidRPr="00D6787E">
        <w:rPr>
          <w:rFonts w:ascii="Leelawadee UI Semilight" w:hAnsi="Leelawadee UI Semilight" w:cs="Leelawadee UI Semilight"/>
          <w:sz w:val="24"/>
          <w:szCs w:val="24"/>
          <w:cs/>
        </w:rPr>
        <w:t>หลักฐานการจ่ายเงินเกี่ยวกับอุปกรณ์การศึกษาบุตร</w:t>
      </w:r>
      <w:r w:rsidR="0087366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4310F7" w:rsidRPr="00D6787E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="00D6787E" w:rsidRPr="00D6787E">
        <w:rPr>
          <w:rFonts w:ascii="Leelawadee UI Semilight" w:hAnsi="Leelawadee UI Semilight" w:cs="Leelawadee UI Semilight"/>
          <w:sz w:val="24"/>
          <w:szCs w:val="24"/>
          <w:cs/>
        </w:rPr>
        <w:t>ไม่นับรวม</w:t>
      </w:r>
      <w:r w:rsidR="004310F7" w:rsidRPr="00D6787E">
        <w:rPr>
          <w:rFonts w:ascii="Leelawadee UI Semilight" w:hAnsi="Leelawadee UI Semilight" w:cs="Leelawadee UI Semilight"/>
          <w:sz w:val="24"/>
          <w:szCs w:val="24"/>
          <w:cs/>
        </w:rPr>
        <w:t>โครงการสนับสนุน</w:t>
      </w:r>
    </w:p>
    <w:p w14:paraId="3AA1EF1E" w14:textId="3A964DA3" w:rsidR="000F4695" w:rsidRDefault="004310F7" w:rsidP="00D6787E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D6787E">
        <w:rPr>
          <w:rFonts w:ascii="Leelawadee UI Semilight" w:hAnsi="Leelawadee UI Semilight" w:cs="Leelawadee UI Semilight"/>
          <w:sz w:val="24"/>
          <w:szCs w:val="24"/>
          <w:cs/>
        </w:rPr>
        <w:t>ค่าใช้จ่ายในการจัด</w:t>
      </w:r>
      <w:r w:rsidR="00D6787E" w:rsidRPr="00D6787E">
        <w:rPr>
          <w:rFonts w:ascii="Leelawadee UI Semilight" w:hAnsi="Leelawadee UI Semilight" w:cs="Leelawadee UI Semilight"/>
          <w:sz w:val="24"/>
          <w:szCs w:val="24"/>
          <w:cs/>
        </w:rPr>
        <w:t>ก</w:t>
      </w:r>
      <w:r w:rsidRPr="00D6787E">
        <w:rPr>
          <w:rFonts w:ascii="Leelawadee UI Semilight" w:hAnsi="Leelawadee UI Semilight" w:cs="Leelawadee UI Semilight"/>
          <w:sz w:val="24"/>
          <w:szCs w:val="24"/>
          <w:cs/>
        </w:rPr>
        <w:t>ารศึกษาตั้งแต่ระดับอนุบาลจนจบการศึกษาขั้นพื้นฐาน</w:t>
      </w:r>
      <w:r w:rsidR="00D6787E">
        <w:rPr>
          <w:rFonts w:ascii="Leelawadee UI Semilight" w:hAnsi="Leelawadee UI Semilight" w:cs="Leelawadee UI Semilight" w:hint="cs"/>
          <w:sz w:val="24"/>
          <w:szCs w:val="24"/>
          <w:cs/>
        </w:rPr>
        <w:t>)</w:t>
      </w:r>
      <w:r w:rsidRPr="00D6787E">
        <w:rPr>
          <w:rFonts w:ascii="Leelawadee UI Semilight" w:hAnsi="Leelawadee UI Semilight" w:cs="Leelawadee UI Semilight"/>
          <w:sz w:val="24"/>
          <w:szCs w:val="24"/>
        </w:rPr>
        <w:t> </w:t>
      </w:r>
    </w:p>
    <w:p w14:paraId="2ED8136B" w14:textId="348E0652" w:rsidR="00B6487E" w:rsidRDefault="00B6487E" w:rsidP="00B6487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bookmarkStart w:id="2" w:name="_Hlk101028847"/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10. การกู้เงินตามระเบียบนี้ให้ใช้</w:t>
      </w:r>
      <w:r w:rsidR="00970116">
        <w:rPr>
          <w:rFonts w:ascii="Leelawadee UI Semilight" w:hAnsi="Leelawadee UI Semilight" w:cs="Leelawadee UI Semilight" w:hint="cs"/>
          <w:sz w:val="24"/>
          <w:szCs w:val="24"/>
          <w:cs/>
        </w:rPr>
        <w:t>สมาชิกที่เป็นข้าราชการ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ค้ำประกัน 1 คน</w:t>
      </w:r>
    </w:p>
    <w:bookmarkEnd w:id="2"/>
    <w:p w14:paraId="56ED3FA7" w14:textId="03FF6AEA" w:rsidR="00175EF7" w:rsidRDefault="00175EF7" w:rsidP="00175EF7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</w:t>
      </w:r>
      <w:r w:rsidR="000E7B2A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r w:rsidR="00E9036C">
        <w:rPr>
          <w:rFonts w:ascii="Leelawadee UI Semilight" w:hAnsi="Leelawadee UI Semilight" w:cs="Leelawadee UI Semilight" w:hint="cs"/>
          <w:sz w:val="24"/>
          <w:szCs w:val="24"/>
          <w:cs/>
        </w:rPr>
        <w:t>อัตราดอกเบี้ยให้เป็นไปตามประกาศของสหกรณ์</w:t>
      </w:r>
    </w:p>
    <w:p w14:paraId="1E311B62" w14:textId="20492788" w:rsidR="000132A8" w:rsidRDefault="00725E2F" w:rsidP="00175EF7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</w:t>
      </w:r>
      <w:r w:rsidR="000E7B2A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 การเรียกเก็บดอกเบี้ยรายเดือนคำนวณเรียกเก็บจากจำนวนเงินที่เบิกจ่ายในแต่ละครั้ง</w:t>
      </w:r>
      <w:r w:rsidR="000132A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</w:p>
    <w:p w14:paraId="56032867" w14:textId="31215CED" w:rsidR="00EC010C" w:rsidRPr="00970116" w:rsidRDefault="00E9036C" w:rsidP="00175EF7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</w:t>
      </w:r>
      <w:r w:rsidR="000E7B2A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 การชำระคืนเงินกู้</w:t>
      </w:r>
      <w:r w:rsidR="00D24D4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สมาชิกต้องชำระคืนเงินต้นพร้อมดอกเบี้ยเป็นงวดรายเดือน</w:t>
      </w:r>
      <w:r w:rsidR="00EC010C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ให้แล้ว</w:t>
      </w:r>
      <w:r w:rsidR="00EC010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เสร็จไม่เกิน 36 งวด นับแต่มีการเบิก</w:t>
      </w:r>
      <w:r w:rsidR="0011683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จ่าย</w:t>
      </w:r>
      <w:r w:rsidR="00EC010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ในแต่ละครั้ง </w:t>
      </w:r>
      <w:bookmarkStart w:id="3" w:name="_Hlk101029019"/>
      <w:bookmarkStart w:id="4" w:name="_Hlk101029165"/>
      <w:r w:rsidR="0011683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ทั้งนี้ต้อง</w:t>
      </w:r>
      <w:r w:rsidR="00EC010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สามารถหัก</w:t>
      </w:r>
      <w:r w:rsidR="0011683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เงินเดือน </w:t>
      </w:r>
      <w:r w:rsidR="00EC010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ณ ที่จ่าย</w:t>
      </w:r>
      <w:r w:rsidR="0011683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จาก</w:t>
      </w:r>
      <w:r w:rsidR="00EC010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หน่วยเบิก</w:t>
      </w:r>
      <w:r w:rsidR="0011683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ซึ่งเป็น</w:t>
      </w:r>
      <w:r w:rsidR="00EC010C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ต้นสังกัดสมาชิก</w:t>
      </w:r>
      <w:bookmarkEnd w:id="3"/>
    </w:p>
    <w:bookmarkEnd w:id="4"/>
    <w:p w14:paraId="7756F60B" w14:textId="68873321" w:rsidR="00EC010C" w:rsidRPr="00970116" w:rsidRDefault="00725E2F" w:rsidP="00725E2F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ข้อ 1</w:t>
      </w:r>
      <w:r w:rsidR="000E7B2A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. สมาชิกที่ผิดนัดชำระคืนเงินกู้ตามระเบียบนี้ ไม่ว่า</w:t>
      </w:r>
      <w:r w:rsidR="002D1312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เงิน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ต้นหรือดอกเบี้ย</w:t>
      </w:r>
      <w:r w:rsidR="00203BB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ในครั้งใด</w:t>
      </w:r>
      <w:r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จะถูกยกเลิกวงเงินกู้</w:t>
      </w:r>
      <w:r w:rsidR="00203BB7" w:rsidRPr="00970116">
        <w:rPr>
          <w:rFonts w:ascii="Leelawadee UI Semilight" w:hAnsi="Leelawadee UI Semilight" w:cs="Leelawadee UI Semilight" w:hint="cs"/>
          <w:sz w:val="24"/>
          <w:szCs w:val="24"/>
          <w:cs/>
        </w:rPr>
        <w:t>ส่วนที่เหลือทันทีและจะไม่มีสิทธิกู้เงินตามระเบียบนี้ได้อีกต่อไป</w:t>
      </w:r>
    </w:p>
    <w:p w14:paraId="54874119" w14:textId="25C16663" w:rsidR="0014792F" w:rsidRDefault="003A23E8" w:rsidP="00725E2F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bookmarkStart w:id="5" w:name="_Hlk101029992"/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15. นอกจากความตามข้อ 14 แล้วให้กรณีใดๆดังต่อไปนี้ ให้ถือว่าเงินกู้อันถึงกำหนดชำระคืนโดยสิ</w:t>
      </w:r>
      <w:r w:rsidR="0014792F">
        <w:rPr>
          <w:rFonts w:ascii="Leelawadee UI Semilight" w:hAnsi="Leelawadee UI Semilight" w:cs="Leelawadee UI Semilight" w:hint="cs"/>
          <w:sz w:val="24"/>
          <w:szCs w:val="24"/>
          <w:cs/>
        </w:rPr>
        <w:t>้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นเ</w:t>
      </w:r>
      <w:r w:rsidR="0014792F">
        <w:rPr>
          <w:rFonts w:ascii="Leelawadee UI Semilight" w:hAnsi="Leelawadee UI Semilight" w:cs="Leelawadee UI Semilight" w:hint="cs"/>
          <w:sz w:val="24"/>
          <w:szCs w:val="24"/>
          <w:cs/>
        </w:rPr>
        <w:t>ชิงทั้งต้นเงินพร้อมดอกเบี้ยในทันที โดยมิต้องคำนึงถึงกำหนดเวล</w:t>
      </w:r>
      <w:r w:rsidR="002D1312">
        <w:rPr>
          <w:rFonts w:ascii="Leelawadee UI Semilight" w:hAnsi="Leelawadee UI Semilight" w:cs="Leelawadee UI Semilight" w:hint="cs"/>
          <w:sz w:val="24"/>
          <w:szCs w:val="24"/>
          <w:cs/>
        </w:rPr>
        <w:t>า</w:t>
      </w:r>
      <w:r w:rsidR="0014792F">
        <w:rPr>
          <w:rFonts w:ascii="Leelawadee UI Semilight" w:hAnsi="Leelawadee UI Semilight" w:cs="Leelawadee UI Semilight" w:hint="cs"/>
          <w:sz w:val="24"/>
          <w:szCs w:val="24"/>
          <w:cs/>
        </w:rPr>
        <w:t>ที่ให้ไว้และให้คณะกรรมการเรียกคืนโดยมิชักช้า</w:t>
      </w:r>
    </w:p>
    <w:p w14:paraId="6A3F0A26" w14:textId="3A8389DA" w:rsidR="0014792F" w:rsidRDefault="0014792F" w:rsidP="00725E2F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15.1 เมื่อสมาชิกผู้กู้ขาดคุณสมบัติหรือขา</w:t>
      </w:r>
      <w:r w:rsidR="003221F7">
        <w:rPr>
          <w:rFonts w:ascii="Leelawadee UI Semilight" w:hAnsi="Leelawadee UI Semilight" w:cs="Leelawadee UI Semilight" w:hint="cs"/>
          <w:sz w:val="24"/>
          <w:szCs w:val="24"/>
          <w:cs/>
        </w:rPr>
        <w:t>ด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สมาชิกภาพของสหกรณ์ ตามข้อบังคับสหกรณ์</w:t>
      </w:r>
    </w:p>
    <w:p w14:paraId="1E01470E" w14:textId="57E51E46" w:rsidR="0014792F" w:rsidRDefault="0014792F" w:rsidP="00725E2F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15.2 เมื่อคณะกรรมการ เห็นว่าหลักประกันสำหรับเงินกู้เกิดความบก</w:t>
      </w:r>
      <w:r w:rsidR="00A61407">
        <w:rPr>
          <w:rFonts w:ascii="Leelawadee UI Semilight" w:hAnsi="Leelawadee UI Semilight" w:cs="Leelawadee UI Semilight" w:hint="cs"/>
          <w:sz w:val="24"/>
          <w:szCs w:val="24"/>
          <w:cs/>
        </w:rPr>
        <w:t>พ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ร่องและผู้กู้มิได้จัดการแก้ไขให้คืนดีภายในระย</w:t>
      </w:r>
      <w:r w:rsidR="003221F7">
        <w:rPr>
          <w:rFonts w:ascii="Leelawadee UI Semilight" w:hAnsi="Leelawadee UI Semilight" w:cs="Leelawadee UI Semilight" w:hint="cs"/>
          <w:sz w:val="24"/>
          <w:szCs w:val="24"/>
          <w:cs/>
        </w:rPr>
        <w:t>ะ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เวลา 30 วัน </w:t>
      </w:r>
    </w:p>
    <w:p w14:paraId="30005ADF" w14:textId="4FDEA765" w:rsidR="003A23E8" w:rsidRDefault="0014792F" w:rsidP="00725E2F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15.3 เมื่อผู้กู้ค้างชำระหนี้รายเดือนไม่ว่าเงินต้นหรือดอกเบี้ย เป็นเวลาสอง</w:t>
      </w:r>
      <w:r w:rsidR="00BE081E">
        <w:rPr>
          <w:rFonts w:ascii="Leelawadee UI Semilight" w:hAnsi="Leelawadee UI Semilight" w:cs="Leelawadee UI Semilight" w:hint="cs"/>
          <w:sz w:val="24"/>
          <w:szCs w:val="24"/>
          <w:cs/>
        </w:rPr>
        <w:t>ง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วดติดต่อกันหรือผิดการส่งชำระหนี้รายเดือนถึงสามคราว</w:t>
      </w:r>
      <w:r w:rsidR="003A23E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</w:p>
    <w:bookmarkEnd w:id="5"/>
    <w:p w14:paraId="7004F73C" w14:textId="1226A485" w:rsidR="001A50B6" w:rsidRDefault="00EC010C" w:rsidP="00203BB7">
      <w:pPr>
        <w:pStyle w:val="a3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1A50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ข้อ 1</w:t>
      </w:r>
      <w:r w:rsidR="001479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6</w:t>
      </w:r>
      <w:r w:rsidR="001A50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ในกรณีที่มีปัญหาเกี่ยวกับการปฏิบัติตามระเบียบนี้ ให้คณะกรรมการเป็นผู้ม</w:t>
      </w:r>
      <w:r w:rsidR="00203BB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ี</w:t>
      </w:r>
      <w:r w:rsidR="001A50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อำนาจวินิจฉัยชี้ขาด</w:t>
      </w:r>
      <w:r w:rsidR="00203BB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และคำวินิจฉัยให้ถือเป็นที่สิ้นสุด</w:t>
      </w:r>
    </w:p>
    <w:p w14:paraId="098DAAC4" w14:textId="73E5E0EE" w:rsidR="001A50B6" w:rsidRDefault="001A50B6" w:rsidP="00343C5F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>ข้อ 1</w:t>
      </w:r>
      <w:r w:rsidR="001479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7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ให้ประธานกรรมการเป็นผู้รักษาการตามระเบียบนี้</w:t>
      </w:r>
    </w:p>
    <w:p w14:paraId="1ADCDF52" w14:textId="77777777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26701685" w14:textId="72C21413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203BB7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9E5F8C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21 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9E5F8C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เมษายน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พ.ศ. </w:t>
      </w:r>
      <w:r w:rsidR="009E5F8C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2565</w:t>
      </w:r>
    </w:p>
    <w:p w14:paraId="351CBBF7" w14:textId="77777777" w:rsidR="00AA415E" w:rsidRDefault="00AA415E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A63CFCB" w14:textId="72832FAA" w:rsidR="00AA415E" w:rsidRDefault="009E5F8C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63396EB7" wp14:editId="100ED9CB">
            <wp:simplePos x="0" y="0"/>
            <wp:positionH relativeFrom="column">
              <wp:posOffset>3555035</wp:posOffset>
            </wp:positionH>
            <wp:positionV relativeFrom="paragraph">
              <wp:posOffset>123825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52276926" w14:textId="77777777" w:rsidR="00AA415E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CF9BECE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419C32C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B613CC3" w14:textId="77777777" w:rsidR="006324B4" w:rsidRDefault="006324B4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C64CD26" w14:textId="33AE7A35" w:rsidR="00AA415E" w:rsidRDefault="00203BB7" w:rsidP="00203BB7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        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>( นาย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)</w:t>
      </w:r>
    </w:p>
    <w:p w14:paraId="321EE925" w14:textId="34E45707" w:rsidR="00815715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203BB7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203BB7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</w:p>
    <w:p w14:paraId="66E30F13" w14:textId="22ADCB42" w:rsidR="00AA415E" w:rsidRDefault="00AA415E" w:rsidP="00AA415E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sectPr w:rsidR="00AA415E" w:rsidSect="007C0546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6B"/>
    <w:rsid w:val="000132A8"/>
    <w:rsid w:val="00035B1A"/>
    <w:rsid w:val="000435E9"/>
    <w:rsid w:val="00085DE1"/>
    <w:rsid w:val="000B32F7"/>
    <w:rsid w:val="000B475A"/>
    <w:rsid w:val="000C5DEB"/>
    <w:rsid w:val="000D51CC"/>
    <w:rsid w:val="000E020B"/>
    <w:rsid w:val="000E7B2A"/>
    <w:rsid w:val="000F1B1F"/>
    <w:rsid w:val="000F4695"/>
    <w:rsid w:val="000F7C78"/>
    <w:rsid w:val="00101CA2"/>
    <w:rsid w:val="00113A17"/>
    <w:rsid w:val="0011683C"/>
    <w:rsid w:val="0012779B"/>
    <w:rsid w:val="001428DD"/>
    <w:rsid w:val="0014792F"/>
    <w:rsid w:val="00175EF7"/>
    <w:rsid w:val="00181A3F"/>
    <w:rsid w:val="0019194E"/>
    <w:rsid w:val="001A50B6"/>
    <w:rsid w:val="001B11B0"/>
    <w:rsid w:val="001E082A"/>
    <w:rsid w:val="001F2F47"/>
    <w:rsid w:val="00203BB7"/>
    <w:rsid w:val="0025264C"/>
    <w:rsid w:val="00286FE9"/>
    <w:rsid w:val="002D1312"/>
    <w:rsid w:val="003221F7"/>
    <w:rsid w:val="00343C5F"/>
    <w:rsid w:val="00347CAB"/>
    <w:rsid w:val="00353F6B"/>
    <w:rsid w:val="003A23E8"/>
    <w:rsid w:val="004310F7"/>
    <w:rsid w:val="004678CC"/>
    <w:rsid w:val="0047795E"/>
    <w:rsid w:val="004F0480"/>
    <w:rsid w:val="004F40F1"/>
    <w:rsid w:val="00553CAD"/>
    <w:rsid w:val="00556D97"/>
    <w:rsid w:val="0057042F"/>
    <w:rsid w:val="005A2C2F"/>
    <w:rsid w:val="005A58B2"/>
    <w:rsid w:val="005A7CD0"/>
    <w:rsid w:val="005C6CB0"/>
    <w:rsid w:val="005E20C1"/>
    <w:rsid w:val="00613C65"/>
    <w:rsid w:val="006324B4"/>
    <w:rsid w:val="006400E0"/>
    <w:rsid w:val="006532B6"/>
    <w:rsid w:val="006B7435"/>
    <w:rsid w:val="006D0680"/>
    <w:rsid w:val="00725E2F"/>
    <w:rsid w:val="007628D4"/>
    <w:rsid w:val="007C0546"/>
    <w:rsid w:val="007C13AB"/>
    <w:rsid w:val="007C54AA"/>
    <w:rsid w:val="007D24C4"/>
    <w:rsid w:val="007F7156"/>
    <w:rsid w:val="00815715"/>
    <w:rsid w:val="00831645"/>
    <w:rsid w:val="0087366D"/>
    <w:rsid w:val="008857BF"/>
    <w:rsid w:val="0093053D"/>
    <w:rsid w:val="00970116"/>
    <w:rsid w:val="009836C2"/>
    <w:rsid w:val="00990DA2"/>
    <w:rsid w:val="00992637"/>
    <w:rsid w:val="009E5F8C"/>
    <w:rsid w:val="009E7D69"/>
    <w:rsid w:val="00A16415"/>
    <w:rsid w:val="00A61407"/>
    <w:rsid w:val="00A75488"/>
    <w:rsid w:val="00A769C9"/>
    <w:rsid w:val="00A90BB3"/>
    <w:rsid w:val="00A9407A"/>
    <w:rsid w:val="00AA415E"/>
    <w:rsid w:val="00AC0B4E"/>
    <w:rsid w:val="00AC73BD"/>
    <w:rsid w:val="00AF0986"/>
    <w:rsid w:val="00B6487E"/>
    <w:rsid w:val="00BB4860"/>
    <w:rsid w:val="00BB544C"/>
    <w:rsid w:val="00BE081E"/>
    <w:rsid w:val="00BE15BF"/>
    <w:rsid w:val="00BE28B7"/>
    <w:rsid w:val="00BF7F25"/>
    <w:rsid w:val="00C00BFB"/>
    <w:rsid w:val="00C01B92"/>
    <w:rsid w:val="00C44B41"/>
    <w:rsid w:val="00C50865"/>
    <w:rsid w:val="00CB63E8"/>
    <w:rsid w:val="00CD0995"/>
    <w:rsid w:val="00CE16B6"/>
    <w:rsid w:val="00D05FC6"/>
    <w:rsid w:val="00D24D4F"/>
    <w:rsid w:val="00D26143"/>
    <w:rsid w:val="00D6787E"/>
    <w:rsid w:val="00DA50BC"/>
    <w:rsid w:val="00DF5BE1"/>
    <w:rsid w:val="00E01075"/>
    <w:rsid w:val="00E204BD"/>
    <w:rsid w:val="00E23DC1"/>
    <w:rsid w:val="00E508DE"/>
    <w:rsid w:val="00E72BB5"/>
    <w:rsid w:val="00E9036C"/>
    <w:rsid w:val="00EC010C"/>
    <w:rsid w:val="00EE61A7"/>
    <w:rsid w:val="00F0156B"/>
    <w:rsid w:val="00F052EE"/>
    <w:rsid w:val="00F377BB"/>
    <w:rsid w:val="00F65511"/>
    <w:rsid w:val="00F76E1C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014068"/>
  <w15:docId w15:val="{DE494DA3-1A10-46FB-9563-E09E9F9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310F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55</cp:revision>
  <cp:lastPrinted>2021-10-01T05:02:00Z</cp:lastPrinted>
  <dcterms:created xsi:type="dcterms:W3CDTF">2020-03-20T04:07:00Z</dcterms:created>
  <dcterms:modified xsi:type="dcterms:W3CDTF">2022-08-16T03:36:00Z</dcterms:modified>
</cp:coreProperties>
</file>