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57F0" w14:textId="0B87802B" w:rsidR="005C32B1" w:rsidRDefault="005C32B1" w:rsidP="005C32B1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684CA71E" w14:textId="77777777" w:rsidR="005C32B1" w:rsidRPr="00EC3C13" w:rsidRDefault="005C32B1" w:rsidP="005C32B1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362B7BFD" w14:textId="77777777" w:rsidR="005C32B1" w:rsidRPr="00EC3C13" w:rsidRDefault="005C32B1" w:rsidP="005C32B1">
      <w:pPr>
        <w:jc w:val="center"/>
        <w:rPr>
          <w:rFonts w:ascii="Leelawadee UI Semilight" w:hAnsi="Leelawadee UI Semilight" w:cs="Leelawadee UI Semilight"/>
          <w:sz w:val="22"/>
          <w:szCs w:val="22"/>
        </w:rPr>
      </w:pPr>
      <w:r>
        <w:rPr>
          <w:rFonts w:ascii="Browallia New" w:hAnsi="Browallia New" w:cs="Browallia New"/>
          <w:noProof/>
          <w:sz w:val="28"/>
        </w:rPr>
        <w:object w:dxaOrig="1440" w:dyaOrig="1440" w14:anchorId="6470D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-31.95pt;width:59.55pt;height:48.15pt;z-index:-251657216">
            <v:imagedata r:id="rId4" o:title="" gain="126031f"/>
            <w10:wrap type="square"/>
          </v:shape>
          <o:OLEObject Type="Embed" ProgID="MSPhotoEd.3" ShapeID="_x0000_s1026" DrawAspect="Content" ObjectID="_1724504957" r:id="rId5"/>
        </w:object>
      </w:r>
    </w:p>
    <w:p w14:paraId="3D405EAB" w14:textId="77777777" w:rsidR="005C32B1" w:rsidRPr="00EC3C13" w:rsidRDefault="005C32B1" w:rsidP="005C32B1">
      <w:pPr>
        <w:jc w:val="center"/>
        <w:rPr>
          <w:rFonts w:ascii="Leelawadee UI Semilight" w:hAnsi="Leelawadee UI Semilight" w:cs="Leelawadee UI Semilight"/>
          <w:sz w:val="22"/>
          <w:szCs w:val="22"/>
        </w:rPr>
      </w:pPr>
    </w:p>
    <w:p w14:paraId="697CA414" w14:textId="77777777" w:rsidR="005C32B1" w:rsidRPr="00EC3C13" w:rsidRDefault="005C32B1" w:rsidP="005C32B1">
      <w:pPr>
        <w:jc w:val="center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ระเบียบสหกรณ์ออมทรัพย์ข้าราชการกระทรวงศึกษาธิการจังหวัดตาก จำกัด</w:t>
      </w:r>
    </w:p>
    <w:p w14:paraId="6DAF8AEC" w14:textId="77777777" w:rsidR="005C32B1" w:rsidRPr="00EC3C13" w:rsidRDefault="005C32B1" w:rsidP="005C32B1">
      <w:pPr>
        <w:jc w:val="center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ว่าด้วย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 xml:space="preserve">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การส่งค่าหุ้นและการแจ้งยอดมูลค่าหุ้น พ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.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ศ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 xml:space="preserve">.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2562</w:t>
      </w:r>
    </w:p>
    <w:p w14:paraId="02718303" w14:textId="77777777" w:rsidR="005C32B1" w:rsidRPr="00EC3C13" w:rsidRDefault="005C32B1" w:rsidP="005C32B1">
      <w:pPr>
        <w:jc w:val="center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--------------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sym w:font="Wingdings" w:char="F0AF"/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sym w:font="Wingdings" w:char="F0AF"/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sym w:font="Wingdings" w:char="F0AF"/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-------------</w:t>
      </w:r>
    </w:p>
    <w:p w14:paraId="57BBC68E" w14:textId="77777777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</w:p>
    <w:p w14:paraId="59BD25D4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อาศัยอำนาจตามความในข้อบังคับสหกรณ์ออมทรัพย์ข้าราชการกระทรวงศึกษาธิการจังหวัดตาก จำกัด พ.ศ. 2559 ข้อ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 xml:space="preserve">79(8)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และข้อ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 xml:space="preserve"> 107(10)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 ที่ประชุมคณะกรรมการดำเนินการ ชุดที่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 xml:space="preserve">21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ครั้งที่ 8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/2562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    วันที่ 9 สิงหาคม พ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.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ศ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 xml:space="preserve">. 2562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ได้มีมติกำหนดระเบียบสหกรณ์ออมทรัพย์ข้าราชการกระทรวงศึกษาธิการจังหวัดตาก จำกัด ว่าด้วย การส่งค่าหุ้นและการแจ้งยอดมูลค่าหุ้น พ.ศ. 2562 ดังต่อไปนี้</w:t>
      </w:r>
    </w:p>
    <w:p w14:paraId="48612A9B" w14:textId="77777777" w:rsidR="005C32B1" w:rsidRPr="00EC3C13" w:rsidRDefault="005C32B1" w:rsidP="005C32B1">
      <w:pPr>
        <w:ind w:firstLine="720"/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ข้อ 1. ระเบียบนี้เรียกว่า “ระเบียบสหกรณ์ออมทรัพย์ข้าราชการกระทรวงศึกษาธิการจังหวัดตาก   จำกัด ว่าด้วย การส่งค่าหุ้นและการแจ้งยอดมูลค่าหุ้น พ.ศ. 2562”</w:t>
      </w:r>
    </w:p>
    <w:p w14:paraId="52AC480F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ข้อ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2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. ระเบียบนี้ให้ใช้บังคับตั้งแต่วันถัดจากวันประกาศ เป็นต้นไป </w:t>
      </w:r>
    </w:p>
    <w:p w14:paraId="365559CA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ข้อ 3. ให้ยกเลิกระเบียบสหกรณ์ออมทรัพย์ข้าราชการกระทรวงศึกษาธิการจังหวัดตาก จำกัด    ว่าด้วย การถือหุ้นและการแจ้งยอดจำนวนหุ้น  พ.ศ. 2555</w:t>
      </w:r>
    </w:p>
    <w:p w14:paraId="03627B45" w14:textId="77777777" w:rsidR="005C32B1" w:rsidRPr="00EC3C13" w:rsidRDefault="005C32B1" w:rsidP="005C32B1">
      <w:pPr>
        <w:ind w:left="567" w:firstLine="567"/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บรรดาระเบียบ ประกาศ คำสั่ง มติที่ประชุมคณะกรรมการดำเนินการหรือข้อตกลงอื่นใดซึ่ง</w:t>
      </w:r>
    </w:p>
    <w:p w14:paraId="741FB438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ขัดแย้งกับระเบียบนี้ ให้ใช้บังคับเท่าที่ไม่ขัดหรือแย้งกับระเบียบนี้แทน</w:t>
      </w:r>
    </w:p>
    <w:p w14:paraId="7F51C459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ข้อ 4. ในระเบียบนี้</w:t>
      </w:r>
    </w:p>
    <w:p w14:paraId="7EE67BD8" w14:textId="77777777" w:rsidR="005C32B1" w:rsidRPr="00EC3C13" w:rsidRDefault="005C32B1" w:rsidP="005C32B1">
      <w:pPr>
        <w:tabs>
          <w:tab w:val="left" w:pos="1134"/>
        </w:tabs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 xml:space="preserve">           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“สหกรณ์” หมายความว่า สหกรณ์ออมทรัพย์ข้าราชการกระทรวงศึกษาธิการจังหวัดตาก  จำกัด</w:t>
      </w:r>
    </w:p>
    <w:p w14:paraId="6B2A14DD" w14:textId="77777777" w:rsidR="005C32B1" w:rsidRPr="00EC3C13" w:rsidRDefault="005C32B1" w:rsidP="005C32B1">
      <w:pPr>
        <w:tabs>
          <w:tab w:val="left" w:pos="1134"/>
        </w:tabs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“สมาชิก” หมายความว่า สมาชิกหรือสมาชิกสมทบของสหกรณ์ออมทรัพย์ข้าราชการกระทรวงศึกษาธิการจังหวัดตาก จำกัด</w:t>
      </w:r>
    </w:p>
    <w:p w14:paraId="486F44D1" w14:textId="77777777" w:rsidR="005C32B1" w:rsidRPr="00EC3C13" w:rsidRDefault="005C32B1" w:rsidP="005C32B1">
      <w:pPr>
        <w:tabs>
          <w:tab w:val="left" w:pos="1134"/>
        </w:tabs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“ประธานกรรมการ” หมายความว่า ประธานกรรมการดำเนินการสหกรณ์ออมทรัพย์ข้าราชการกระทรวงศึกษาธิการจังหวัดตาก จำกัด</w:t>
      </w:r>
    </w:p>
    <w:p w14:paraId="6FAFDA5E" w14:textId="77777777" w:rsidR="005C32B1" w:rsidRPr="00EC3C13" w:rsidRDefault="005C32B1" w:rsidP="005C32B1">
      <w:pPr>
        <w:tabs>
          <w:tab w:val="left" w:pos="1134"/>
        </w:tabs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“คณะกรรมการ” หมายความว่า คณะกรรมการดำเนินการสหกรณ์ออมทรัพย์ข้าราชการ</w:t>
      </w:r>
    </w:p>
    <w:p w14:paraId="48593D30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กระทรวงศึกษาธิการจังหวัดตาก จำกัด</w:t>
      </w:r>
    </w:p>
    <w:p w14:paraId="228D29CA" w14:textId="77777777" w:rsidR="005C32B1" w:rsidRPr="00EC3C13" w:rsidRDefault="005C32B1" w:rsidP="005C32B1">
      <w:pPr>
        <w:tabs>
          <w:tab w:val="left" w:pos="1134"/>
        </w:tabs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“ผู้จัดการ” ความหมายว่า ผู้จัดการสหกรณ์ออมทรัพย์ข้าราชการกระทรวงศึกษาธิการจังหวัดตาก จำกัด</w:t>
      </w:r>
    </w:p>
    <w:p w14:paraId="1C88EB93" w14:textId="77777777" w:rsidR="005C32B1" w:rsidRPr="00EC3C13" w:rsidRDefault="005C32B1" w:rsidP="005C32B1">
      <w:pPr>
        <w:tabs>
          <w:tab w:val="left" w:pos="1134"/>
        </w:tabs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“เจ้าหน้าที่” ความหมายว่า เจ้าหน้าที่ของสหกรณ์ออมทรัพย์ข้าราชการกระทรวงศึกษาธิการ</w:t>
      </w:r>
    </w:p>
    <w:p w14:paraId="4BC21AED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จังหวัดตาก จำกัด</w:t>
      </w:r>
    </w:p>
    <w:p w14:paraId="708FDC99" w14:textId="77777777" w:rsidR="005C32B1" w:rsidRPr="00EC3C13" w:rsidRDefault="005C32B1" w:rsidP="005C32B1">
      <w:pPr>
        <w:tabs>
          <w:tab w:val="left" w:pos="1134"/>
        </w:tabs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“เงินได้รายเดือน” ความหมายว่า เงินเดือนหรือค่าจ้างประจำหรือเงินบำนาญปกติและเงินเพิ่มค่าครองชีพหรือเงินที่จ่ายควบกับเงินเดือนหรือค่าจ้างประจำ  </w:t>
      </w:r>
    </w:p>
    <w:p w14:paraId="5A0EC601" w14:textId="131B3244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ข้อ 5. สมาชิกต้องส่งเงินค่าหุ้นเป็นรายเดือน ตั้งแต่เดือนแรกที่เข้าเป็นสมาชิกในอัตราไม่ต่ำว่าร้อยละ 3 ของเงินได้รายเดือน โดยเศษสตางค์ให้ปัดขึ้นเป็นบาท</w:t>
      </w:r>
    </w:p>
    <w:p w14:paraId="03CEE7EA" w14:textId="77777777" w:rsidR="005C32B1" w:rsidRPr="00EC3C13" w:rsidRDefault="005C32B1" w:rsidP="005C32B1">
      <w:pPr>
        <w:tabs>
          <w:tab w:val="left" w:pos="1134"/>
        </w:tabs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สมาชิกที่ได้ส่งเงินค่าหุ้นรายเดือนมาแล้วไม่น้อยกว่า 200 เดือน หรือเป็นจำนวนเงินไม่น้อยกว่า 200,000 บาทและไม่มีหนี้สินอยู่กับสหกรณ์ในฐานะผู้กู้และหรือผู้ค้ำประกัน หากประสงค์จะของดส่งเงินค่าหุ้นรายเดือนหรือประสงค์ขอลดส่งเงินค่าหุ้นรายเดือนลงก็ได้ โดยแจ้งความจำนงเป็นหนังสือต่อคณะกรรมการ</w:t>
      </w:r>
    </w:p>
    <w:p w14:paraId="33A39D6D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ข้อ 6. ถ้าสมาชิกประสงค์จะส่งเงินค่าหุ้นรายเดือนมากกว่าที่กำหนดในข้อ 5 ก็ย่อมทำได้ โดยแจ้งความจำนงเป็นหนังสือต่อคณะกรรมการ</w:t>
      </w:r>
    </w:p>
    <w:p w14:paraId="26DB38E3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ข้อ 7. สมาชิกสามารถขอซื้อหุ้นเพิ่มอีกเมื่อใดก็ได้ก็ย่อมทำได้</w:t>
      </w:r>
    </w:p>
    <w:p w14:paraId="43223195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ข้อ 8. สหกรณ์แจ้งยอดมูลค่าหุ้น ให้สมาชิกทราบในวันสิ้นเดือนของทุกเดือน โดยระบุลงในใบเสร็จรับเงิน เป็นประจำทุกเดือน</w:t>
      </w:r>
    </w:p>
    <w:p w14:paraId="11D50829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ข้อ 9. สมาชิกคนหนึ่งๆจะถือหุ้นในสหกรณ์เกินกว่าหนึ่งในห้าของหุ้นที่ชำระแล้วทั้งหมดไม่ได้</w:t>
      </w:r>
    </w:p>
    <w:p w14:paraId="34A6B701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ข้อ 10. สมาชิกจะโอนหรือถอนหุ้นในระหว่างที่ตนเป็นสมาชิกอยู่ไม่ได้</w:t>
      </w:r>
    </w:p>
    <w:p w14:paraId="7AC77E59" w14:textId="5FB41E43" w:rsidR="005C32B1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ข้อ 11. เมื่อสมาชิกสิ้นสมาชิกภาพการเป็นสมาชิกสหกรณ์ สหกรณ์มีสิทธินำเงินตามมูลค่าหุ้นที่สมาชิกมีอยู่มาหักกลบลบหนี้ที่สมาชิกผูกพันต้องชำระหนี้แก่สหกรณ์ได้และให้สหกรณ์มีฐานะเป็นเจ้าหนี้บุริมสิทธิพิเศษเหนือเงินค่าหุ้นนั้น</w:t>
      </w:r>
    </w:p>
    <w:p w14:paraId="1BF9CD8E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</w:p>
    <w:p w14:paraId="52470621" w14:textId="77777777" w:rsidR="005C32B1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lastRenderedPageBreak/>
        <w:tab/>
        <w:t>ข้อ 12. สมาชิกสมทบให้ถือหุ้นได้ตามประกาศที่สหกรณ์กำหนด</w:t>
      </w:r>
    </w:p>
    <w:p w14:paraId="1AB46C22" w14:textId="77777777" w:rsidR="005C32B1" w:rsidRPr="00EC3C13" w:rsidRDefault="005C32B1" w:rsidP="005C32B1">
      <w:pPr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>ข้อ 13. การปฏิบัติตามระเบียบนี้ หากมีปัญหาใดให้เป็นอำนาจของคณะกรรมการวินิจฉัยชี้ขาด มติของคณะกรรมการถือเป็นที่สิ้นสุด</w:t>
      </w:r>
    </w:p>
    <w:p w14:paraId="16A525A7" w14:textId="77777777" w:rsidR="005C32B1" w:rsidRPr="00EC3C13" w:rsidRDefault="005C32B1" w:rsidP="005C32B1">
      <w:pPr>
        <w:ind w:firstLine="720"/>
        <w:jc w:val="thaiDistribute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ข้อ 14. ให้ประธานกรรมการเป็นผู้รักษาการตามระเบียบนี้</w:t>
      </w:r>
    </w:p>
    <w:p w14:paraId="58A22E37" w14:textId="77777777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</w:p>
    <w:p w14:paraId="60D3D6CF" w14:textId="77777777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</w:p>
    <w:p w14:paraId="39E4B371" w14:textId="77777777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</w:p>
    <w:p w14:paraId="15C4D3A4" w14:textId="77777777" w:rsidR="005C32B1" w:rsidRPr="00EC3C13" w:rsidRDefault="005C32B1" w:rsidP="005C32B1">
      <w:pPr>
        <w:ind w:left="2160" w:firstLine="720"/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ประกาศ ณ วันที่ 13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 xml:space="preserve">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เดือน สิงหาคม พ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.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ศ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. 2562</w:t>
      </w:r>
    </w:p>
    <w:p w14:paraId="3AF7E909" w14:textId="4154C574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7751352" wp14:editId="1D437E66">
            <wp:simplePos x="0" y="0"/>
            <wp:positionH relativeFrom="column">
              <wp:posOffset>3016885</wp:posOffset>
            </wp:positionH>
            <wp:positionV relativeFrom="paragraph">
              <wp:posOffset>145415</wp:posOffset>
            </wp:positionV>
            <wp:extent cx="552450" cy="583565"/>
            <wp:effectExtent l="0" t="0" r="0" b="6985"/>
            <wp:wrapSquare wrapText="bothSides"/>
            <wp:docPr id="1" name="รูปภาพ 1" descr="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ผ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3C96C" w14:textId="77777777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</w:p>
    <w:p w14:paraId="33431531" w14:textId="77777777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</w:p>
    <w:p w14:paraId="2F90D44A" w14:textId="77777777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</w:p>
    <w:p w14:paraId="622CEC67" w14:textId="77777777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 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 xml:space="preserve">        </w:t>
      </w:r>
      <w:proofErr w:type="gramStart"/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(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 นายประถม</w:t>
      </w:r>
      <w:proofErr w:type="gramEnd"/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  ปิ่นพาน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</w:rPr>
        <w:t>)</w:t>
      </w:r>
    </w:p>
    <w:p w14:paraId="70761D3B" w14:textId="1669D936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  <w:t xml:space="preserve">  </w:t>
      </w:r>
      <w:r>
        <w:rPr>
          <w:rFonts w:ascii="Leelawadee UI Semilight" w:eastAsia="Cordia New" w:hAnsi="Leelawadee UI Semilight" w:cs="Leelawadee UI Semilight" w:hint="cs"/>
          <w:sz w:val="22"/>
          <w:szCs w:val="22"/>
          <w:cs/>
        </w:rPr>
        <w:t xml:space="preserve">          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ประธานกรรมการ</w:t>
      </w:r>
    </w:p>
    <w:p w14:paraId="7E4C5D43" w14:textId="58962520" w:rsidR="005C32B1" w:rsidRPr="00EC3C13" w:rsidRDefault="005C32B1" w:rsidP="005C32B1">
      <w:pPr>
        <w:rPr>
          <w:rFonts w:ascii="Leelawadee UI Semilight" w:eastAsia="Cordia New" w:hAnsi="Leelawadee UI Semilight" w:cs="Leelawadee UI Semilight"/>
          <w:sz w:val="22"/>
          <w:szCs w:val="22"/>
        </w:rPr>
      </w:pP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 xml:space="preserve">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ab/>
      </w:r>
      <w:r>
        <w:rPr>
          <w:rFonts w:ascii="Leelawadee UI Semilight" w:eastAsia="Cordia New" w:hAnsi="Leelawadee UI Semilight" w:cs="Leelawadee UI Semilight" w:hint="cs"/>
          <w:sz w:val="22"/>
          <w:szCs w:val="22"/>
          <w:cs/>
        </w:rPr>
        <w:t xml:space="preserve">   </w:t>
      </w:r>
      <w:r w:rsidRPr="00EC3C13">
        <w:rPr>
          <w:rFonts w:ascii="Leelawadee UI Semilight" w:eastAsia="Cordia New" w:hAnsi="Leelawadee UI Semilight" w:cs="Leelawadee UI Semilight"/>
          <w:sz w:val="22"/>
          <w:szCs w:val="22"/>
          <w:cs/>
        </w:rPr>
        <w:t>สหกรณ์ออมทรัพย์ข้าราชการกระทรวงศึกษาธิการจังหวัดตาก จำกัด</w:t>
      </w:r>
    </w:p>
    <w:p w14:paraId="52A2C4DB" w14:textId="77777777" w:rsidR="005C32B1" w:rsidRPr="00EC3C13" w:rsidRDefault="005C32B1" w:rsidP="005C32B1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4966E697" w14:textId="77777777" w:rsidR="005C32B1" w:rsidRPr="00EC3C13" w:rsidRDefault="005C32B1" w:rsidP="005C32B1">
      <w:pPr>
        <w:jc w:val="thaiDistribute"/>
        <w:rPr>
          <w:rFonts w:ascii="Leelawadee UI Semilight" w:hAnsi="Leelawadee UI Semilight" w:cs="Leelawadee UI Semilight"/>
          <w:sz w:val="22"/>
          <w:szCs w:val="22"/>
        </w:rPr>
      </w:pPr>
    </w:p>
    <w:p w14:paraId="0263E189" w14:textId="77777777" w:rsidR="00F25697" w:rsidRDefault="00F25697" w:rsidP="005C32B1">
      <w:pPr>
        <w:pStyle w:val="a3"/>
      </w:pPr>
    </w:p>
    <w:sectPr w:rsidR="00F25697" w:rsidSect="005C32B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B1"/>
    <w:rsid w:val="005C32B1"/>
    <w:rsid w:val="00F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3E913A"/>
  <w15:chartTrackingRefBased/>
  <w15:docId w15:val="{80F192D0-60E1-4453-BABC-107E0B5A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1</cp:revision>
  <dcterms:created xsi:type="dcterms:W3CDTF">2022-09-12T09:20:00Z</dcterms:created>
  <dcterms:modified xsi:type="dcterms:W3CDTF">2022-09-12T09:23:00Z</dcterms:modified>
</cp:coreProperties>
</file>